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582946">
      <w:pPr>
        <w:pStyle w:val="4"/>
        <w:widowControl/>
        <w:shd w:val="clear" w:color="auto" w:fill="FFFFFF"/>
        <w:spacing w:beforeAutospacing="0" w:after="180" w:afterAutospacing="0" w:line="600" w:lineRule="atLeast"/>
        <w:jc w:val="center"/>
        <w:rPr>
          <w:rStyle w:val="7"/>
          <w:rFonts w:hint="default" w:ascii="Times New Roman" w:hAnsi="Times New Roman" w:eastAsia="方正小标宋_GBK" w:cs="Times New Roman"/>
          <w:b w:val="0"/>
          <w:color w:val="333333"/>
          <w:spacing w:val="-15"/>
          <w:sz w:val="44"/>
          <w:szCs w:val="44"/>
          <w:shd w:val="clear" w:color="auto" w:fill="FFFFFF"/>
        </w:rPr>
      </w:pPr>
    </w:p>
    <w:p w14:paraId="7800A889">
      <w:pPr>
        <w:pStyle w:val="4"/>
        <w:widowControl/>
        <w:shd w:val="clear" w:color="auto" w:fill="FFFFFF"/>
        <w:spacing w:beforeAutospacing="0" w:after="180" w:afterAutospacing="0" w:line="600" w:lineRule="atLeast"/>
        <w:jc w:val="center"/>
        <w:rPr>
          <w:rStyle w:val="7"/>
          <w:rFonts w:hint="default" w:ascii="Times New Roman" w:hAnsi="Times New Roman" w:eastAsia="方正小标宋_GBK" w:cs="Times New Roman"/>
          <w:b w:val="0"/>
          <w:color w:val="333333"/>
          <w:spacing w:val="-15"/>
          <w:sz w:val="44"/>
          <w:szCs w:val="44"/>
          <w:shd w:val="clear" w:color="auto" w:fill="FFFFFF"/>
        </w:rPr>
      </w:pPr>
      <w:r>
        <w:rPr>
          <w:rStyle w:val="7"/>
          <w:rFonts w:hint="default" w:ascii="Times New Roman" w:hAnsi="Times New Roman" w:eastAsia="方正小标宋_GBK" w:cs="Times New Roman"/>
          <w:b w:val="0"/>
          <w:color w:val="333333"/>
          <w:spacing w:val="-15"/>
          <w:sz w:val="44"/>
          <w:szCs w:val="44"/>
          <w:shd w:val="clear" w:color="auto" w:fill="FFFFFF"/>
        </w:rPr>
        <w:t>关于2024年财政预算执行情况和2025年财政预算草案的报告</w:t>
      </w:r>
    </w:p>
    <w:p w14:paraId="62A7896B">
      <w:pPr>
        <w:pStyle w:val="4"/>
        <w:widowControl/>
        <w:shd w:val="clear" w:color="auto" w:fill="FFFFFF"/>
        <w:spacing w:beforeAutospacing="0" w:after="180" w:afterAutospacing="0" w:line="600" w:lineRule="atLeas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color w:val="333333"/>
          <w:sz w:val="32"/>
          <w:szCs w:val="32"/>
          <w:shd w:val="clear" w:color="auto" w:fill="FFFFFF"/>
        </w:rPr>
        <w:t>xx年xx月xx日在丰都县xx镇第xx镇届人民代表大会第xx</w:t>
      </w:r>
      <w:r>
        <w:rPr>
          <w:rFonts w:hint="default" w:ascii="Times New Roman" w:hAnsi="Times New Roman" w:eastAsia="方正仿宋_GBK" w:cs="Times New Roman"/>
          <w:sz w:val="32"/>
          <w:szCs w:val="32"/>
        </w:rPr>
        <w:t>次会议上</w:t>
      </w:r>
    </w:p>
    <w:p w14:paraId="41DA3C1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80" w:afterAutospacing="0" w:line="555" w:lineRule="atLeast"/>
        <w:ind w:left="0" w:right="0" w:firstLine="0"/>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各位代表：</w:t>
      </w:r>
    </w:p>
    <w:p w14:paraId="504131C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80" w:afterAutospacing="0" w:line="555" w:lineRule="atLeast"/>
        <w:ind w:left="0" w:right="0" w:firstLine="645"/>
        <w:rPr>
          <w:rFonts w:hint="default" w:ascii="Times New Roman" w:hAnsi="Times New Roman" w:eastAsia="方正小标宋_GBK" w:cs="Times New Roman"/>
          <w:color w:val="333333"/>
          <w:spacing w:val="-15"/>
          <w:sz w:val="44"/>
          <w:szCs w:val="44"/>
          <w:shd w:val="clear" w:color="auto" w:fill="FFFFFF"/>
        </w:rPr>
      </w:pPr>
      <w:r>
        <w:rPr>
          <w:rFonts w:hint="default" w:ascii="Times New Roman" w:hAnsi="Times New Roman" w:eastAsia="方正仿宋_GBK" w:cs="Times New Roman"/>
          <w:kern w:val="0"/>
          <w:sz w:val="32"/>
          <w:szCs w:val="32"/>
          <w:lang w:val="en-US" w:eastAsia="zh-CN" w:bidi="ar-SA"/>
        </w:rPr>
        <w:t>我受镇人民政府委托向大会报告2024财政预算执行情况和2025财政预算（草案）报告，请予审议。</w:t>
      </w:r>
    </w:p>
    <w:p w14:paraId="10C8C17C">
      <w:pPr>
        <w:spacing w:line="570" w:lineRule="exact"/>
        <w:ind w:firstLine="640" w:firstLineChars="200"/>
        <w:rPr>
          <w:rFonts w:hint="default" w:ascii="Times New Roman" w:hAnsi="Times New Roman" w:eastAsia="方正黑体_GBK" w:cs="Times New Roman"/>
          <w:color w:val="000000"/>
          <w:kern w:val="0"/>
          <w:sz w:val="32"/>
          <w:szCs w:val="32"/>
        </w:rPr>
      </w:pPr>
      <w:r>
        <w:rPr>
          <w:rFonts w:hint="default" w:ascii="Times New Roman" w:hAnsi="Times New Roman" w:eastAsia="方正黑体_GBK" w:cs="Times New Roman"/>
          <w:color w:val="000000"/>
          <w:kern w:val="0"/>
          <w:sz w:val="32"/>
          <w:szCs w:val="32"/>
        </w:rPr>
        <w:t>一、2024年财政预算执行情况</w:t>
      </w:r>
    </w:p>
    <w:p w14:paraId="4C1609EE">
      <w:pPr>
        <w:spacing w:line="570" w:lineRule="exact"/>
        <w:ind w:firstLine="640" w:firstLineChars="200"/>
        <w:rPr>
          <w:rFonts w:hint="default" w:ascii="Times New Roman" w:hAnsi="Times New Roman" w:eastAsia="方正楷体_GBK" w:cs="Times New Roman"/>
          <w:kern w:val="0"/>
          <w:sz w:val="32"/>
          <w:szCs w:val="32"/>
        </w:rPr>
      </w:pPr>
      <w:r>
        <w:rPr>
          <w:rFonts w:hint="default" w:ascii="Times New Roman" w:hAnsi="Times New Roman" w:eastAsia="方正楷体_GBK" w:cs="Times New Roman"/>
          <w:kern w:val="0"/>
          <w:sz w:val="32"/>
          <w:szCs w:val="32"/>
        </w:rPr>
        <w:t>（一）一般公共预算</w:t>
      </w:r>
    </w:p>
    <w:p w14:paraId="4610D497">
      <w:pPr>
        <w:spacing w:line="570" w:lineRule="exact"/>
        <w:ind w:firstLine="640" w:firstLineChars="200"/>
        <w:rPr>
          <w:rFonts w:hint="default" w:ascii="Times New Roman" w:hAnsi="Times New Roman" w:eastAsia="方正仿宋_GBK" w:cs="Times New Roman"/>
          <w:b/>
          <w:kern w:val="0"/>
          <w:sz w:val="32"/>
          <w:szCs w:val="32"/>
        </w:rPr>
      </w:pPr>
      <w:r>
        <w:rPr>
          <w:rFonts w:hint="default" w:ascii="Times New Roman" w:hAnsi="Times New Roman" w:eastAsia="方正黑体_GBK" w:cs="Times New Roman"/>
          <w:color w:val="000000"/>
          <w:kern w:val="0"/>
          <w:sz w:val="32"/>
          <w:szCs w:val="32"/>
        </w:rPr>
        <w:t>1.</w:t>
      </w:r>
      <w:r>
        <w:rPr>
          <w:rFonts w:hint="default" w:ascii="Times New Roman" w:hAnsi="Times New Roman" w:eastAsia="方正仿宋_GBK" w:cs="Times New Roman"/>
          <w:kern w:val="0"/>
          <w:sz w:val="32"/>
          <w:szCs w:val="32"/>
        </w:rPr>
        <w:t>收入情况。</w:t>
      </w:r>
      <w:r>
        <w:rPr>
          <w:rFonts w:hint="default" w:ascii="Times New Roman" w:hAnsi="Times New Roman" w:eastAsia="方正黑体_GBK" w:cs="Times New Roman"/>
          <w:color w:val="000000"/>
          <w:kern w:val="0"/>
          <w:sz w:val="32"/>
          <w:szCs w:val="32"/>
        </w:rPr>
        <w:t>2024</w:t>
      </w:r>
      <w:r>
        <w:rPr>
          <w:rFonts w:hint="default" w:ascii="Times New Roman" w:hAnsi="Times New Roman" w:eastAsia="方正仿宋_GBK" w:cs="Times New Roman"/>
          <w:kern w:val="0"/>
          <w:sz w:val="32"/>
          <w:szCs w:val="32"/>
        </w:rPr>
        <w:t>年</w:t>
      </w:r>
      <w:r>
        <w:rPr>
          <w:rFonts w:hint="default" w:ascii="Times New Roman" w:hAnsi="Times New Roman" w:eastAsia="方正仿宋_GBK" w:cs="Times New Roman"/>
          <w:kern w:val="0"/>
          <w:sz w:val="32"/>
          <w:szCs w:val="32"/>
          <w:lang w:eastAsia="zh-CN"/>
        </w:rPr>
        <w:t>双龙</w:t>
      </w:r>
      <w:r>
        <w:rPr>
          <w:rFonts w:hint="default" w:ascii="Times New Roman" w:hAnsi="Times New Roman" w:eastAsia="方正仿宋_GBK" w:cs="Times New Roman"/>
          <w:kern w:val="0"/>
          <w:sz w:val="32"/>
          <w:szCs w:val="32"/>
        </w:rPr>
        <w:t>镇一般公共预算收入总计为 3058.02 万元，为年度预算数的</w:t>
      </w:r>
      <w:r>
        <w:rPr>
          <w:rFonts w:hint="default" w:ascii="Times New Roman" w:hAnsi="Times New Roman" w:eastAsia="方正仿宋_GBK" w:cs="Times New Roman"/>
          <w:kern w:val="0"/>
          <w:sz w:val="32"/>
          <w:szCs w:val="32"/>
          <w:lang w:val="en-US" w:eastAsia="zh-CN"/>
        </w:rPr>
        <w:t>100%</w:t>
      </w:r>
      <w:r>
        <w:rPr>
          <w:rFonts w:hint="default" w:ascii="Times New Roman" w:hAnsi="Times New Roman" w:eastAsia="方正仿宋_GBK" w:cs="Times New Roman"/>
          <w:kern w:val="0"/>
          <w:sz w:val="32"/>
          <w:szCs w:val="32"/>
        </w:rPr>
        <w:t>，同比增</w:t>
      </w:r>
      <w:r>
        <w:rPr>
          <w:rFonts w:hint="default" w:ascii="Times New Roman" w:hAnsi="Times New Roman" w:eastAsia="方正仿宋_GBK" w:cs="Times New Roman"/>
          <w:kern w:val="0"/>
          <w:sz w:val="32"/>
          <w:szCs w:val="32"/>
          <w:lang w:eastAsia="zh-CN"/>
        </w:rPr>
        <w:t>加</w:t>
      </w:r>
      <w:r>
        <w:rPr>
          <w:rFonts w:hint="default" w:ascii="Times New Roman" w:hAnsi="Times New Roman" w:eastAsia="方正仿宋_GBK" w:cs="Times New Roman"/>
          <w:kern w:val="0"/>
          <w:sz w:val="32"/>
          <w:szCs w:val="32"/>
          <w:lang w:val="en-US" w:eastAsia="zh-CN"/>
        </w:rPr>
        <w:t>86.82万元</w:t>
      </w:r>
      <w:r>
        <w:rPr>
          <w:rFonts w:hint="default" w:ascii="Times New Roman" w:hAnsi="Times New Roman" w:eastAsia="方正仿宋_GBK" w:cs="Times New Roman"/>
          <w:kern w:val="0"/>
          <w:sz w:val="32"/>
          <w:szCs w:val="32"/>
        </w:rPr>
        <w:t>。</w:t>
      </w:r>
    </w:p>
    <w:p w14:paraId="6DA3C8A5">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2. </w:t>
      </w:r>
      <w:r>
        <w:rPr>
          <w:rFonts w:hint="default" w:ascii="Times New Roman" w:hAnsi="Times New Roman" w:eastAsia="方正仿宋_GBK" w:cs="Times New Roman"/>
          <w:kern w:val="0"/>
          <w:sz w:val="32"/>
          <w:szCs w:val="32"/>
        </w:rPr>
        <w:t>支出情况。</w:t>
      </w:r>
      <w:r>
        <w:rPr>
          <w:rFonts w:hint="default" w:ascii="Times New Roman" w:hAnsi="Times New Roman" w:eastAsia="方正黑体_GBK" w:cs="Times New Roman"/>
          <w:color w:val="000000"/>
          <w:kern w:val="0"/>
          <w:sz w:val="32"/>
          <w:szCs w:val="32"/>
        </w:rPr>
        <w:t>2024</w:t>
      </w:r>
      <w:r>
        <w:rPr>
          <w:rFonts w:hint="default" w:ascii="Times New Roman" w:hAnsi="Times New Roman" w:eastAsia="方正仿宋_GBK" w:cs="Times New Roman"/>
          <w:kern w:val="0"/>
          <w:sz w:val="32"/>
          <w:szCs w:val="32"/>
        </w:rPr>
        <w:t>年</w:t>
      </w:r>
      <w:r>
        <w:rPr>
          <w:rFonts w:hint="default" w:ascii="Times New Roman" w:hAnsi="Times New Roman" w:eastAsia="方正仿宋_GBK" w:cs="Times New Roman"/>
          <w:kern w:val="0"/>
          <w:sz w:val="32"/>
          <w:szCs w:val="32"/>
          <w:lang w:eastAsia="zh-CN"/>
        </w:rPr>
        <w:t>双龙</w:t>
      </w:r>
      <w:r>
        <w:rPr>
          <w:rFonts w:hint="default" w:ascii="Times New Roman" w:hAnsi="Times New Roman" w:eastAsia="方正仿宋_GBK" w:cs="Times New Roman"/>
          <w:kern w:val="0"/>
          <w:sz w:val="32"/>
          <w:szCs w:val="32"/>
        </w:rPr>
        <w:t>镇财政支出总计为3058.02万元,为年度预算数</w:t>
      </w:r>
      <w:r>
        <w:rPr>
          <w:rFonts w:hint="default" w:ascii="Times New Roman" w:hAnsi="Times New Roman" w:eastAsia="方正仿宋_GBK" w:cs="Times New Roman"/>
          <w:kern w:val="0"/>
          <w:sz w:val="32"/>
          <w:szCs w:val="32"/>
          <w:lang w:val="en-US" w:eastAsia="zh-CN"/>
        </w:rPr>
        <w:t>100%</w:t>
      </w:r>
      <w:r>
        <w:rPr>
          <w:rFonts w:hint="default" w:ascii="Times New Roman" w:hAnsi="Times New Roman" w:eastAsia="方正仿宋_GBK" w:cs="Times New Roman"/>
          <w:kern w:val="0"/>
          <w:sz w:val="32"/>
          <w:szCs w:val="32"/>
        </w:rPr>
        <w:t>，同比增</w:t>
      </w:r>
      <w:r>
        <w:rPr>
          <w:rFonts w:hint="default" w:ascii="Times New Roman" w:hAnsi="Times New Roman" w:eastAsia="方正仿宋_GBK" w:cs="Times New Roman"/>
          <w:kern w:val="0"/>
          <w:sz w:val="32"/>
          <w:szCs w:val="32"/>
          <w:lang w:eastAsia="zh-CN"/>
        </w:rPr>
        <w:t>加</w:t>
      </w:r>
      <w:r>
        <w:rPr>
          <w:rFonts w:hint="default" w:ascii="Times New Roman" w:hAnsi="Times New Roman" w:eastAsia="方正仿宋_GBK" w:cs="Times New Roman"/>
          <w:kern w:val="0"/>
          <w:sz w:val="32"/>
          <w:szCs w:val="32"/>
          <w:lang w:val="en-US" w:eastAsia="zh-CN"/>
        </w:rPr>
        <w:t>86.82万元</w:t>
      </w:r>
      <w:r>
        <w:rPr>
          <w:rFonts w:hint="default" w:ascii="Times New Roman" w:hAnsi="Times New Roman" w:eastAsia="方正仿宋_GBK" w:cs="Times New Roman"/>
          <w:kern w:val="0"/>
          <w:sz w:val="32"/>
          <w:szCs w:val="32"/>
        </w:rPr>
        <w:t>。支出分项情况如下：</w:t>
      </w:r>
    </w:p>
    <w:p w14:paraId="598AAFD1">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（1）</w:t>
      </w:r>
      <w:r>
        <w:rPr>
          <w:rFonts w:hint="default" w:ascii="Times New Roman" w:hAnsi="Times New Roman" w:eastAsia="方正仿宋_GBK" w:cs="Times New Roman"/>
          <w:kern w:val="0"/>
          <w:sz w:val="32"/>
          <w:szCs w:val="32"/>
        </w:rPr>
        <w:t>一般公共服务支出</w:t>
      </w:r>
      <w:r>
        <w:rPr>
          <w:rFonts w:hint="default" w:ascii="Times New Roman" w:hAnsi="Times New Roman" w:eastAsia="方正仿宋_GBK" w:cs="Times New Roman"/>
          <w:kern w:val="0"/>
          <w:sz w:val="32"/>
          <w:szCs w:val="32"/>
          <w:lang w:val="en-US" w:eastAsia="zh-CN"/>
        </w:rPr>
        <w:t>564.28</w:t>
      </w:r>
      <w:r>
        <w:rPr>
          <w:rFonts w:hint="default" w:ascii="Times New Roman" w:hAnsi="Times New Roman" w:eastAsia="方正仿宋_GBK" w:cs="Times New Roman"/>
          <w:kern w:val="0"/>
          <w:sz w:val="32"/>
          <w:szCs w:val="32"/>
        </w:rPr>
        <w:t>万元，主要用于人大工作事务支出，党政机关、政府机关事务支出，其他政府部门、群众团体组织等事务支出；</w:t>
      </w:r>
    </w:p>
    <w:p w14:paraId="0B1EA015">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（2）</w:t>
      </w:r>
      <w:r>
        <w:rPr>
          <w:rFonts w:hint="default" w:ascii="Times New Roman" w:hAnsi="Times New Roman" w:eastAsia="方正仿宋_GBK" w:cs="Times New Roman"/>
          <w:kern w:val="0"/>
          <w:sz w:val="32"/>
          <w:szCs w:val="32"/>
        </w:rPr>
        <w:t>文化体育与传媒支出</w:t>
      </w:r>
      <w:r>
        <w:rPr>
          <w:rFonts w:hint="default" w:ascii="Times New Roman" w:hAnsi="Times New Roman" w:eastAsia="方正仿宋_GBK" w:cs="Times New Roman"/>
          <w:kern w:val="0"/>
          <w:sz w:val="32"/>
          <w:szCs w:val="32"/>
          <w:lang w:val="en-US" w:eastAsia="zh-CN"/>
        </w:rPr>
        <w:t>54.36</w:t>
      </w:r>
      <w:r>
        <w:rPr>
          <w:rFonts w:hint="default" w:ascii="Times New Roman" w:hAnsi="Times New Roman" w:eastAsia="方正仿宋_GBK" w:cs="Times New Roman"/>
          <w:kern w:val="0"/>
          <w:sz w:val="32"/>
          <w:szCs w:val="32"/>
        </w:rPr>
        <w:t>万元，主要用于</w:t>
      </w:r>
      <w:r>
        <w:rPr>
          <w:rFonts w:hint="default" w:ascii="Times New Roman" w:hAnsi="Times New Roman" w:eastAsia="方正仿宋_GBK" w:cs="Times New Roman"/>
          <w:kern w:val="0"/>
          <w:sz w:val="32"/>
          <w:szCs w:val="32"/>
          <w:lang w:eastAsia="zh-CN"/>
        </w:rPr>
        <w:t>群众文化、群众体育支出</w:t>
      </w:r>
      <w:r>
        <w:rPr>
          <w:rFonts w:hint="default" w:ascii="Times New Roman" w:hAnsi="Times New Roman" w:eastAsia="方正仿宋_GBK" w:cs="Times New Roman"/>
          <w:kern w:val="0"/>
          <w:sz w:val="32"/>
          <w:szCs w:val="32"/>
        </w:rPr>
        <w:t>；</w:t>
      </w:r>
    </w:p>
    <w:p w14:paraId="72F96206">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（3）</w:t>
      </w:r>
      <w:r>
        <w:rPr>
          <w:rFonts w:hint="default" w:ascii="Times New Roman" w:hAnsi="Times New Roman" w:eastAsia="方正仿宋_GBK" w:cs="Times New Roman"/>
          <w:kern w:val="0"/>
          <w:sz w:val="32"/>
          <w:szCs w:val="32"/>
        </w:rPr>
        <w:t>社会保障和就业支出</w:t>
      </w:r>
      <w:r>
        <w:rPr>
          <w:rFonts w:hint="default" w:ascii="Times New Roman" w:hAnsi="Times New Roman" w:eastAsia="方正仿宋_GBK" w:cs="Times New Roman"/>
          <w:kern w:val="0"/>
          <w:sz w:val="32"/>
          <w:szCs w:val="32"/>
          <w:lang w:val="en-US" w:eastAsia="zh-CN"/>
        </w:rPr>
        <w:t>483.36</w:t>
      </w:r>
      <w:r>
        <w:rPr>
          <w:rFonts w:hint="default" w:ascii="Times New Roman" w:hAnsi="Times New Roman" w:eastAsia="方正仿宋_GBK" w:cs="Times New Roman"/>
          <w:kern w:val="0"/>
          <w:sz w:val="32"/>
          <w:szCs w:val="32"/>
        </w:rPr>
        <w:t>万元，主要用于行政事业单位养老事务（包括退休健康休养费等）、社会保障</w:t>
      </w:r>
      <w:r>
        <w:rPr>
          <w:rFonts w:hint="eastAsia" w:ascii="Times New Roman" w:hAnsi="Times New Roman" w:eastAsia="方正仿宋_GBK" w:cs="Times New Roman"/>
          <w:kern w:val="0"/>
          <w:sz w:val="32"/>
          <w:szCs w:val="32"/>
          <w:lang w:eastAsia="zh-CN"/>
        </w:rPr>
        <w:t>和</w:t>
      </w:r>
      <w:r>
        <w:rPr>
          <w:rFonts w:hint="default" w:ascii="Times New Roman" w:hAnsi="Times New Roman" w:eastAsia="方正仿宋_GBK" w:cs="Times New Roman"/>
          <w:kern w:val="0"/>
          <w:sz w:val="32"/>
          <w:szCs w:val="32"/>
        </w:rPr>
        <w:t>就业事务和残疾人保障事务、社区治理、社区</w:t>
      </w:r>
      <w:r>
        <w:rPr>
          <w:rFonts w:hint="default" w:ascii="Times New Roman" w:hAnsi="Times New Roman" w:eastAsia="方正仿宋_GBK" w:cs="Times New Roman"/>
          <w:kern w:val="0"/>
          <w:sz w:val="32"/>
          <w:szCs w:val="32"/>
          <w:lang w:eastAsia="zh-CN"/>
        </w:rPr>
        <w:t>养老</w:t>
      </w:r>
      <w:r>
        <w:rPr>
          <w:rFonts w:hint="default" w:ascii="Times New Roman" w:hAnsi="Times New Roman" w:eastAsia="方正仿宋_GBK" w:cs="Times New Roman"/>
          <w:kern w:val="0"/>
          <w:sz w:val="32"/>
          <w:szCs w:val="32"/>
        </w:rPr>
        <w:t>服务中心建设、网格管理等工作支出；</w:t>
      </w:r>
    </w:p>
    <w:p w14:paraId="0C8877A3">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（4）</w:t>
      </w:r>
      <w:r>
        <w:rPr>
          <w:rFonts w:hint="default" w:ascii="Times New Roman" w:hAnsi="Times New Roman" w:eastAsia="方正仿宋_GBK" w:cs="Times New Roman"/>
          <w:kern w:val="0"/>
          <w:sz w:val="32"/>
          <w:szCs w:val="32"/>
        </w:rPr>
        <w:t>卫生健康支出</w:t>
      </w:r>
      <w:r>
        <w:rPr>
          <w:rFonts w:hint="default" w:ascii="Times New Roman" w:hAnsi="Times New Roman" w:eastAsia="方正仿宋_GBK" w:cs="Times New Roman"/>
          <w:kern w:val="0"/>
          <w:sz w:val="32"/>
          <w:szCs w:val="32"/>
          <w:lang w:val="en-US" w:eastAsia="zh-CN"/>
        </w:rPr>
        <w:t>55.39</w:t>
      </w:r>
      <w:r>
        <w:rPr>
          <w:rFonts w:hint="default" w:ascii="Times New Roman" w:hAnsi="Times New Roman" w:eastAsia="方正仿宋_GBK" w:cs="Times New Roman"/>
          <w:kern w:val="0"/>
          <w:sz w:val="32"/>
          <w:szCs w:val="32"/>
        </w:rPr>
        <w:t>万元，主要用于行政事业单位</w:t>
      </w:r>
      <w:r>
        <w:rPr>
          <w:rFonts w:hint="default" w:ascii="Times New Roman" w:hAnsi="Times New Roman" w:eastAsia="方正仿宋_GBK" w:cs="Times New Roman"/>
          <w:kern w:val="0"/>
          <w:sz w:val="32"/>
          <w:szCs w:val="32"/>
          <w:lang w:eastAsia="zh-CN"/>
        </w:rPr>
        <w:t>基本</w:t>
      </w:r>
      <w:r>
        <w:rPr>
          <w:rFonts w:hint="default" w:ascii="Times New Roman" w:hAnsi="Times New Roman" w:eastAsia="方正仿宋_GBK" w:cs="Times New Roman"/>
          <w:kern w:val="0"/>
          <w:sz w:val="32"/>
          <w:szCs w:val="32"/>
        </w:rPr>
        <w:t>医疗保险、工伤保险</w:t>
      </w:r>
      <w:r>
        <w:rPr>
          <w:rFonts w:hint="default" w:ascii="Times New Roman" w:hAnsi="Times New Roman" w:eastAsia="方正仿宋_GBK" w:cs="Times New Roman"/>
          <w:kern w:val="0"/>
          <w:sz w:val="32"/>
          <w:szCs w:val="32"/>
          <w:lang w:eastAsia="zh-CN"/>
        </w:rPr>
        <w:t>和大额</w:t>
      </w:r>
      <w:r>
        <w:rPr>
          <w:rFonts w:hint="default" w:ascii="Times New Roman" w:hAnsi="Times New Roman" w:eastAsia="方正仿宋_GBK" w:cs="Times New Roman"/>
          <w:kern w:val="0"/>
          <w:sz w:val="32"/>
          <w:szCs w:val="32"/>
        </w:rPr>
        <w:t>医疗等支出；</w:t>
      </w:r>
    </w:p>
    <w:p w14:paraId="30B57704">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（5）</w:t>
      </w:r>
      <w:r>
        <w:rPr>
          <w:rFonts w:hint="default" w:ascii="Times New Roman" w:hAnsi="Times New Roman" w:eastAsia="方正仿宋_GBK" w:cs="Times New Roman"/>
          <w:kern w:val="0"/>
          <w:sz w:val="32"/>
          <w:szCs w:val="32"/>
        </w:rPr>
        <w:t>节能环保支出</w:t>
      </w:r>
      <w:r>
        <w:rPr>
          <w:rFonts w:hint="default" w:ascii="Times New Roman" w:hAnsi="Times New Roman" w:eastAsia="方正仿宋_GBK" w:cs="Times New Roman"/>
          <w:kern w:val="0"/>
          <w:sz w:val="32"/>
          <w:szCs w:val="32"/>
          <w:lang w:val="en-US" w:eastAsia="zh-CN"/>
        </w:rPr>
        <w:t>60.62</w:t>
      </w:r>
      <w:r>
        <w:rPr>
          <w:rFonts w:hint="default" w:ascii="Times New Roman" w:hAnsi="Times New Roman" w:eastAsia="方正仿宋_GBK" w:cs="Times New Roman"/>
          <w:kern w:val="0"/>
          <w:sz w:val="32"/>
          <w:szCs w:val="32"/>
        </w:rPr>
        <w:t>万元，主要用于农村</w:t>
      </w:r>
      <w:r>
        <w:rPr>
          <w:rFonts w:hint="default" w:ascii="Times New Roman" w:hAnsi="Times New Roman" w:eastAsia="方正仿宋_GBK" w:cs="Times New Roman"/>
          <w:kern w:val="0"/>
          <w:sz w:val="32"/>
          <w:szCs w:val="32"/>
          <w:lang w:eastAsia="zh-CN"/>
        </w:rPr>
        <w:t>黑臭水体清零整治和</w:t>
      </w:r>
      <w:r>
        <w:rPr>
          <w:rFonts w:hint="default" w:ascii="Times New Roman" w:hAnsi="Times New Roman" w:eastAsia="方正仿宋_GBK" w:cs="Times New Roman"/>
          <w:kern w:val="0"/>
          <w:sz w:val="32"/>
          <w:szCs w:val="32"/>
        </w:rPr>
        <w:t>生活垃圾分类、治理</w:t>
      </w:r>
      <w:r>
        <w:rPr>
          <w:rFonts w:hint="default" w:ascii="Times New Roman" w:hAnsi="Times New Roman" w:eastAsia="方正仿宋_GBK" w:cs="Times New Roman"/>
          <w:kern w:val="0"/>
          <w:sz w:val="32"/>
          <w:szCs w:val="32"/>
          <w:lang w:eastAsia="zh-CN"/>
        </w:rPr>
        <w:t>等支出</w:t>
      </w:r>
      <w:r>
        <w:rPr>
          <w:rFonts w:hint="default" w:ascii="Times New Roman" w:hAnsi="Times New Roman" w:eastAsia="方正仿宋_GBK" w:cs="Times New Roman"/>
          <w:kern w:val="0"/>
          <w:sz w:val="32"/>
          <w:szCs w:val="32"/>
        </w:rPr>
        <w:t>；</w:t>
      </w:r>
    </w:p>
    <w:p w14:paraId="69D4ABE1">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（6）</w:t>
      </w:r>
      <w:r>
        <w:rPr>
          <w:rFonts w:hint="default" w:ascii="Times New Roman" w:hAnsi="Times New Roman" w:eastAsia="方正仿宋_GBK" w:cs="Times New Roman"/>
          <w:kern w:val="0"/>
          <w:sz w:val="32"/>
          <w:szCs w:val="32"/>
        </w:rPr>
        <w:t>农林水支出</w:t>
      </w:r>
      <w:r>
        <w:rPr>
          <w:rFonts w:hint="default" w:ascii="Times New Roman" w:hAnsi="Times New Roman" w:eastAsia="方正仿宋_GBK" w:cs="Times New Roman"/>
          <w:kern w:val="0"/>
          <w:sz w:val="32"/>
          <w:szCs w:val="32"/>
          <w:lang w:val="en-US" w:eastAsia="zh-CN"/>
        </w:rPr>
        <w:t>1032.53</w:t>
      </w:r>
      <w:r>
        <w:rPr>
          <w:rFonts w:hint="default" w:ascii="Times New Roman" w:hAnsi="Times New Roman" w:eastAsia="方正仿宋_GBK" w:cs="Times New Roman"/>
          <w:kern w:val="0"/>
          <w:sz w:val="32"/>
          <w:szCs w:val="32"/>
        </w:rPr>
        <w:t>万元，主要用于农业农村事业运行、村级运行经费、农业生产发展、防汛、农村饮水安全、其他水利事务、林业资源管理、森林生态效益补偿、防灾减灾、动植物检疫、乡村振兴等支出；</w:t>
      </w:r>
    </w:p>
    <w:p w14:paraId="53609127">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（7）</w:t>
      </w:r>
      <w:r>
        <w:rPr>
          <w:rFonts w:hint="default" w:ascii="Times New Roman" w:hAnsi="Times New Roman" w:eastAsia="方正仿宋_GBK" w:cs="Times New Roman"/>
          <w:kern w:val="0"/>
          <w:sz w:val="32"/>
          <w:szCs w:val="32"/>
        </w:rPr>
        <w:t>交通运输支出</w:t>
      </w:r>
      <w:r>
        <w:rPr>
          <w:rFonts w:hint="default" w:ascii="Times New Roman" w:hAnsi="Times New Roman" w:eastAsia="方正仿宋_GBK" w:cs="Times New Roman"/>
          <w:kern w:val="0"/>
          <w:sz w:val="32"/>
          <w:szCs w:val="32"/>
          <w:lang w:val="en-US" w:eastAsia="zh-CN"/>
        </w:rPr>
        <w:t>511.72</w:t>
      </w:r>
      <w:r>
        <w:rPr>
          <w:rFonts w:hint="default" w:ascii="Times New Roman" w:hAnsi="Times New Roman" w:eastAsia="方正仿宋_GBK" w:cs="Times New Roman"/>
          <w:kern w:val="0"/>
          <w:sz w:val="32"/>
          <w:szCs w:val="32"/>
        </w:rPr>
        <w:t>万元，主要用于道路建设和道路养护管理支出；</w:t>
      </w:r>
    </w:p>
    <w:p w14:paraId="50145F77">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（8）</w:t>
      </w:r>
      <w:r>
        <w:rPr>
          <w:rFonts w:hint="default" w:ascii="Times New Roman" w:hAnsi="Times New Roman" w:eastAsia="方正仿宋_GBK" w:cs="Times New Roman"/>
          <w:kern w:val="0"/>
          <w:sz w:val="32"/>
          <w:szCs w:val="32"/>
        </w:rPr>
        <w:t>住房保障支出</w:t>
      </w:r>
      <w:r>
        <w:rPr>
          <w:rFonts w:hint="default" w:ascii="Times New Roman" w:hAnsi="Times New Roman" w:eastAsia="方正仿宋_GBK" w:cs="Times New Roman"/>
          <w:kern w:val="0"/>
          <w:sz w:val="32"/>
          <w:szCs w:val="32"/>
          <w:lang w:val="en-US" w:eastAsia="zh-CN"/>
        </w:rPr>
        <w:t>54.26</w:t>
      </w:r>
      <w:r>
        <w:rPr>
          <w:rFonts w:hint="default" w:ascii="Times New Roman" w:hAnsi="Times New Roman" w:eastAsia="方正仿宋_GBK" w:cs="Times New Roman"/>
          <w:kern w:val="0"/>
          <w:sz w:val="32"/>
          <w:szCs w:val="32"/>
        </w:rPr>
        <w:t>万元，主要用于</w:t>
      </w:r>
      <w:r>
        <w:rPr>
          <w:rFonts w:hint="default" w:ascii="Times New Roman" w:hAnsi="Times New Roman" w:eastAsia="方正仿宋_GBK" w:cs="Times New Roman"/>
          <w:kern w:val="0"/>
          <w:sz w:val="32"/>
          <w:szCs w:val="32"/>
          <w:lang w:eastAsia="zh-CN"/>
        </w:rPr>
        <w:t>职工</w:t>
      </w:r>
      <w:r>
        <w:rPr>
          <w:rFonts w:hint="default" w:ascii="Times New Roman" w:hAnsi="Times New Roman" w:eastAsia="方正仿宋_GBK" w:cs="Times New Roman"/>
          <w:kern w:val="0"/>
          <w:sz w:val="32"/>
          <w:szCs w:val="32"/>
        </w:rPr>
        <w:t>住房公积金缴纳</w:t>
      </w:r>
      <w:r>
        <w:rPr>
          <w:rFonts w:hint="default" w:ascii="Times New Roman" w:hAnsi="Times New Roman" w:eastAsia="方正仿宋_GBK" w:cs="Times New Roman"/>
          <w:kern w:val="0"/>
          <w:sz w:val="32"/>
          <w:szCs w:val="32"/>
          <w:lang w:eastAsia="zh-CN"/>
        </w:rPr>
        <w:t>和农村危房改造</w:t>
      </w:r>
      <w:r>
        <w:rPr>
          <w:rFonts w:hint="default" w:ascii="Times New Roman" w:hAnsi="Times New Roman" w:eastAsia="方正仿宋_GBK" w:cs="Times New Roman"/>
          <w:kern w:val="0"/>
          <w:sz w:val="32"/>
          <w:szCs w:val="32"/>
        </w:rPr>
        <w:t>支出；</w:t>
      </w:r>
    </w:p>
    <w:p w14:paraId="0E09FBD0">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（9）</w:t>
      </w:r>
      <w:r>
        <w:rPr>
          <w:rFonts w:hint="default" w:ascii="Times New Roman" w:hAnsi="Times New Roman" w:eastAsia="方正仿宋_GBK" w:cs="Times New Roman"/>
          <w:kern w:val="0"/>
          <w:sz w:val="32"/>
          <w:szCs w:val="32"/>
        </w:rPr>
        <w:t>灾害防治及应急管理支出</w:t>
      </w:r>
      <w:r>
        <w:rPr>
          <w:rFonts w:hint="default" w:ascii="Times New Roman" w:hAnsi="Times New Roman" w:eastAsia="方正仿宋_GBK" w:cs="Times New Roman"/>
          <w:kern w:val="0"/>
          <w:sz w:val="32"/>
          <w:szCs w:val="32"/>
          <w:lang w:val="en-US" w:eastAsia="zh-CN"/>
        </w:rPr>
        <w:t>42.88</w:t>
      </w:r>
      <w:r>
        <w:rPr>
          <w:rFonts w:hint="default" w:ascii="Times New Roman" w:hAnsi="Times New Roman" w:eastAsia="方正仿宋_GBK" w:cs="Times New Roman"/>
          <w:kern w:val="0"/>
          <w:sz w:val="32"/>
          <w:szCs w:val="32"/>
        </w:rPr>
        <w:t>万元，主要用于自然灾害救灾补助、应急管理事务等支出；</w:t>
      </w:r>
    </w:p>
    <w:p w14:paraId="40BD8D6A">
      <w:pPr>
        <w:spacing w:line="570" w:lineRule="exact"/>
        <w:ind w:firstLine="640" w:firstLineChars="200"/>
        <w:rPr>
          <w:rFonts w:hint="default" w:ascii="Times New Roman" w:hAnsi="Times New Roman" w:eastAsia="方正仿宋_GBK" w:cs="Times New Roman"/>
          <w:kern w:val="0"/>
          <w:sz w:val="32"/>
          <w:szCs w:val="32"/>
          <w:lang w:eastAsia="zh-CN"/>
        </w:rPr>
      </w:pP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lang w:val="en-US" w:eastAsia="zh-CN"/>
        </w:rPr>
        <w:t>10</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城乡社区支出</w:t>
      </w:r>
      <w:r>
        <w:rPr>
          <w:rFonts w:hint="default" w:ascii="Times New Roman" w:hAnsi="Times New Roman" w:eastAsia="方正仿宋_GBK" w:cs="Times New Roman"/>
          <w:kern w:val="0"/>
          <w:sz w:val="32"/>
          <w:szCs w:val="32"/>
          <w:lang w:val="en-US" w:eastAsia="zh-CN"/>
        </w:rPr>
        <w:t>119.64</w:t>
      </w:r>
      <w:r>
        <w:rPr>
          <w:rFonts w:hint="default" w:ascii="Times New Roman" w:hAnsi="Times New Roman" w:eastAsia="方正仿宋_GBK" w:cs="Times New Roman"/>
          <w:kern w:val="0"/>
          <w:sz w:val="32"/>
          <w:szCs w:val="32"/>
        </w:rPr>
        <w:t>万元，主要用于城乡社区管理事务、社区环境卫生治理等事务支出</w:t>
      </w:r>
      <w:r>
        <w:rPr>
          <w:rFonts w:hint="default" w:ascii="Times New Roman" w:hAnsi="Times New Roman" w:eastAsia="方正仿宋_GBK" w:cs="Times New Roman"/>
          <w:kern w:val="0"/>
          <w:sz w:val="32"/>
          <w:szCs w:val="32"/>
          <w:lang w:eastAsia="zh-CN"/>
        </w:rPr>
        <w:t>；</w:t>
      </w:r>
    </w:p>
    <w:p w14:paraId="61FE5FF5">
      <w:pPr>
        <w:spacing w:line="570" w:lineRule="exact"/>
        <w:ind w:firstLine="640" w:firstLineChars="200"/>
        <w:rPr>
          <w:rFonts w:hint="default" w:ascii="Times New Roman" w:hAnsi="Times New Roman" w:eastAsia="方正仿宋_GBK" w:cs="Times New Roman"/>
          <w:kern w:val="0"/>
          <w:sz w:val="32"/>
          <w:szCs w:val="32"/>
          <w:lang w:eastAsia="zh-CN"/>
        </w:rPr>
      </w:pP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lang w:val="en-US" w:eastAsia="zh-CN"/>
        </w:rPr>
        <w:t>11</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自然资源海洋气象等支出</w:t>
      </w:r>
      <w:r>
        <w:rPr>
          <w:rFonts w:hint="default" w:ascii="Times New Roman" w:hAnsi="Times New Roman" w:eastAsia="方正仿宋_GBK" w:cs="Times New Roman"/>
          <w:kern w:val="0"/>
          <w:sz w:val="32"/>
          <w:szCs w:val="32"/>
          <w:lang w:val="en-US" w:eastAsia="zh-CN"/>
        </w:rPr>
        <w:t>78.98</w:t>
      </w:r>
      <w:r>
        <w:rPr>
          <w:rFonts w:hint="default" w:ascii="Times New Roman" w:hAnsi="Times New Roman" w:eastAsia="方正仿宋_GBK" w:cs="Times New Roman"/>
          <w:kern w:val="0"/>
          <w:sz w:val="32"/>
          <w:szCs w:val="32"/>
        </w:rPr>
        <w:t>万元，主要用于</w:t>
      </w:r>
      <w:r>
        <w:rPr>
          <w:rFonts w:hint="default" w:ascii="Times New Roman" w:hAnsi="Times New Roman" w:eastAsia="方正仿宋_GBK" w:cs="Times New Roman"/>
          <w:kern w:val="0"/>
          <w:sz w:val="32"/>
          <w:szCs w:val="32"/>
          <w:lang w:eastAsia="zh-CN"/>
        </w:rPr>
        <w:t>松材线虫除治和耕地保护</w:t>
      </w:r>
      <w:r>
        <w:rPr>
          <w:rFonts w:hint="default" w:ascii="Times New Roman" w:hAnsi="Times New Roman" w:eastAsia="方正仿宋_GBK" w:cs="Times New Roman"/>
          <w:kern w:val="0"/>
          <w:sz w:val="32"/>
          <w:szCs w:val="32"/>
        </w:rPr>
        <w:t>项目支出</w:t>
      </w:r>
      <w:r>
        <w:rPr>
          <w:rFonts w:hint="default" w:ascii="Times New Roman" w:hAnsi="Times New Roman" w:eastAsia="方正仿宋_GBK" w:cs="Times New Roman"/>
          <w:kern w:val="0"/>
          <w:sz w:val="32"/>
          <w:szCs w:val="32"/>
          <w:lang w:eastAsia="zh-CN"/>
        </w:rPr>
        <w:t>。</w:t>
      </w:r>
    </w:p>
    <w:p w14:paraId="4F55E6EC">
      <w:pPr>
        <w:spacing w:line="570" w:lineRule="exact"/>
        <w:ind w:firstLine="640" w:firstLineChars="200"/>
        <w:rPr>
          <w:rFonts w:hint="default" w:ascii="Times New Roman" w:hAnsi="Times New Roman" w:eastAsia="方正楷体_GBK" w:cs="Times New Roman"/>
          <w:kern w:val="0"/>
          <w:sz w:val="32"/>
          <w:szCs w:val="32"/>
        </w:rPr>
      </w:pPr>
      <w:r>
        <w:rPr>
          <w:rFonts w:hint="default" w:ascii="Times New Roman" w:hAnsi="Times New Roman" w:eastAsia="方正楷体_GBK" w:cs="Times New Roman"/>
          <w:kern w:val="0"/>
          <w:sz w:val="32"/>
          <w:szCs w:val="32"/>
        </w:rPr>
        <w:t>（二）政府性基金预算</w:t>
      </w:r>
    </w:p>
    <w:p w14:paraId="2FA124A3">
      <w:pPr>
        <w:spacing w:line="570" w:lineRule="exact"/>
        <w:ind w:firstLine="640" w:firstLineChars="200"/>
        <w:rPr>
          <w:rFonts w:hint="default" w:ascii="Times New Roman" w:hAnsi="Times New Roman" w:eastAsia="方正仿宋_GBK" w:cs="Times New Roman"/>
          <w:b/>
          <w:kern w:val="0"/>
          <w:sz w:val="32"/>
          <w:szCs w:val="32"/>
        </w:rPr>
      </w:pPr>
      <w:r>
        <w:rPr>
          <w:rFonts w:hint="default" w:ascii="Times New Roman" w:hAnsi="Times New Roman" w:eastAsia="方正黑体_GBK" w:cs="Times New Roman"/>
          <w:color w:val="000000"/>
          <w:kern w:val="0"/>
          <w:sz w:val="32"/>
          <w:szCs w:val="32"/>
        </w:rPr>
        <w:t>1.</w:t>
      </w:r>
      <w:r>
        <w:rPr>
          <w:rFonts w:hint="default" w:ascii="Times New Roman" w:hAnsi="Times New Roman" w:eastAsia="方正仿宋_GBK" w:cs="Times New Roman"/>
          <w:kern w:val="0"/>
          <w:sz w:val="32"/>
          <w:szCs w:val="32"/>
        </w:rPr>
        <w:t>收入情况。</w:t>
      </w:r>
      <w:r>
        <w:rPr>
          <w:rFonts w:hint="default" w:ascii="Times New Roman" w:hAnsi="Times New Roman" w:eastAsia="方正黑体_GBK" w:cs="Times New Roman"/>
          <w:color w:val="000000"/>
          <w:kern w:val="0"/>
          <w:sz w:val="32"/>
          <w:szCs w:val="32"/>
        </w:rPr>
        <w:t>2024</w:t>
      </w:r>
      <w:r>
        <w:rPr>
          <w:rFonts w:hint="default" w:ascii="Times New Roman" w:hAnsi="Times New Roman" w:eastAsia="方正仿宋_GBK" w:cs="Times New Roman"/>
          <w:kern w:val="0"/>
          <w:sz w:val="32"/>
          <w:szCs w:val="32"/>
        </w:rPr>
        <w:t>年</w:t>
      </w:r>
      <w:r>
        <w:rPr>
          <w:rFonts w:hint="default" w:ascii="Times New Roman" w:hAnsi="Times New Roman" w:eastAsia="方正仿宋_GBK" w:cs="Times New Roman"/>
          <w:kern w:val="0"/>
          <w:sz w:val="32"/>
          <w:szCs w:val="32"/>
          <w:lang w:eastAsia="zh-CN"/>
        </w:rPr>
        <w:t>双龙</w:t>
      </w:r>
      <w:r>
        <w:rPr>
          <w:rFonts w:hint="default" w:ascii="Times New Roman" w:hAnsi="Times New Roman" w:eastAsia="方正仿宋_GBK" w:cs="Times New Roman"/>
          <w:kern w:val="0"/>
          <w:sz w:val="32"/>
          <w:szCs w:val="32"/>
        </w:rPr>
        <w:t>镇政府性基金预算收入总计为</w:t>
      </w:r>
      <w:r>
        <w:rPr>
          <w:rFonts w:hint="default" w:ascii="Times New Roman" w:hAnsi="Times New Roman" w:eastAsia="方正仿宋_GBK" w:cs="Times New Roman"/>
          <w:kern w:val="0"/>
          <w:sz w:val="32"/>
          <w:szCs w:val="32"/>
          <w:lang w:val="en-US" w:eastAsia="zh-CN"/>
        </w:rPr>
        <w:t>2.3</w:t>
      </w:r>
      <w:r>
        <w:rPr>
          <w:rFonts w:hint="default" w:ascii="Times New Roman" w:hAnsi="Times New Roman" w:eastAsia="方正仿宋_GBK" w:cs="Times New Roman"/>
          <w:kern w:val="0"/>
          <w:sz w:val="32"/>
          <w:szCs w:val="32"/>
        </w:rPr>
        <w:t>万元，为年度预算数的</w:t>
      </w:r>
      <w:r>
        <w:rPr>
          <w:rFonts w:hint="default" w:ascii="Times New Roman" w:hAnsi="Times New Roman" w:eastAsia="方正仿宋_GBK" w:cs="Times New Roman"/>
          <w:kern w:val="0"/>
          <w:sz w:val="32"/>
          <w:szCs w:val="32"/>
          <w:lang w:val="en-US" w:eastAsia="zh-CN"/>
        </w:rPr>
        <w:t>100%</w:t>
      </w:r>
      <w:r>
        <w:rPr>
          <w:rFonts w:hint="default" w:ascii="Times New Roman" w:hAnsi="Times New Roman" w:eastAsia="方正仿宋_GBK" w:cs="Times New Roman"/>
          <w:kern w:val="0"/>
          <w:sz w:val="32"/>
          <w:szCs w:val="32"/>
        </w:rPr>
        <w:t>，同比减少</w:t>
      </w:r>
      <w:r>
        <w:rPr>
          <w:rFonts w:hint="default" w:ascii="Times New Roman" w:hAnsi="Times New Roman" w:eastAsia="方正仿宋_GBK" w:cs="Times New Roman"/>
          <w:kern w:val="0"/>
          <w:sz w:val="32"/>
          <w:szCs w:val="32"/>
          <w:lang w:val="en-US" w:eastAsia="zh-CN"/>
        </w:rPr>
        <w:t>16.68万元</w:t>
      </w:r>
      <w:r>
        <w:rPr>
          <w:rFonts w:hint="default" w:ascii="Times New Roman" w:hAnsi="Times New Roman" w:eastAsia="方正仿宋_GBK" w:cs="Times New Roman"/>
          <w:kern w:val="0"/>
          <w:sz w:val="32"/>
          <w:szCs w:val="32"/>
        </w:rPr>
        <w:t>。</w:t>
      </w:r>
    </w:p>
    <w:p w14:paraId="771AD196">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2. </w:t>
      </w:r>
      <w:r>
        <w:rPr>
          <w:rFonts w:hint="default" w:ascii="Times New Roman" w:hAnsi="Times New Roman" w:eastAsia="方正仿宋_GBK" w:cs="Times New Roman"/>
          <w:kern w:val="0"/>
          <w:sz w:val="32"/>
          <w:szCs w:val="32"/>
        </w:rPr>
        <w:t>支出情况。</w:t>
      </w:r>
      <w:r>
        <w:rPr>
          <w:rFonts w:hint="default" w:ascii="Times New Roman" w:hAnsi="Times New Roman" w:eastAsia="方正黑体_GBK" w:cs="Times New Roman"/>
          <w:color w:val="000000"/>
          <w:kern w:val="0"/>
          <w:sz w:val="32"/>
          <w:szCs w:val="32"/>
        </w:rPr>
        <w:t>2024</w:t>
      </w:r>
      <w:r>
        <w:rPr>
          <w:rFonts w:hint="default" w:ascii="Times New Roman" w:hAnsi="Times New Roman" w:eastAsia="方正仿宋_GBK" w:cs="Times New Roman"/>
          <w:kern w:val="0"/>
          <w:sz w:val="32"/>
          <w:szCs w:val="32"/>
        </w:rPr>
        <w:t>年</w:t>
      </w:r>
      <w:r>
        <w:rPr>
          <w:rFonts w:hint="default" w:ascii="Times New Roman" w:hAnsi="Times New Roman" w:eastAsia="方正仿宋_GBK" w:cs="Times New Roman"/>
          <w:kern w:val="0"/>
          <w:sz w:val="32"/>
          <w:szCs w:val="32"/>
          <w:lang w:eastAsia="zh-CN"/>
        </w:rPr>
        <w:t>双龙</w:t>
      </w:r>
      <w:r>
        <w:rPr>
          <w:rFonts w:hint="default" w:ascii="Times New Roman" w:hAnsi="Times New Roman" w:eastAsia="方正仿宋_GBK" w:cs="Times New Roman"/>
          <w:kern w:val="0"/>
          <w:sz w:val="32"/>
          <w:szCs w:val="32"/>
        </w:rPr>
        <w:t>镇政府性基金预算支出总计为</w:t>
      </w:r>
      <w:r>
        <w:rPr>
          <w:rFonts w:hint="default" w:ascii="Times New Roman" w:hAnsi="Times New Roman" w:eastAsia="方正仿宋_GBK" w:cs="Times New Roman"/>
          <w:kern w:val="0"/>
          <w:sz w:val="32"/>
          <w:szCs w:val="32"/>
          <w:lang w:val="en-US" w:eastAsia="zh-CN"/>
        </w:rPr>
        <w:t>2.3</w:t>
      </w:r>
      <w:r>
        <w:rPr>
          <w:rFonts w:hint="default" w:ascii="Times New Roman" w:hAnsi="Times New Roman" w:eastAsia="方正仿宋_GBK" w:cs="Times New Roman"/>
          <w:kern w:val="0"/>
          <w:sz w:val="32"/>
          <w:szCs w:val="32"/>
        </w:rPr>
        <w:t>万元,为年度预算数</w:t>
      </w:r>
      <w:r>
        <w:rPr>
          <w:rFonts w:hint="default" w:ascii="Times New Roman" w:hAnsi="Times New Roman" w:eastAsia="方正仿宋_GBK" w:cs="Times New Roman"/>
          <w:kern w:val="0"/>
          <w:sz w:val="32"/>
          <w:szCs w:val="32"/>
          <w:lang w:val="en-US" w:eastAsia="zh-CN"/>
        </w:rPr>
        <w:t>100%</w:t>
      </w:r>
      <w:r>
        <w:rPr>
          <w:rFonts w:hint="default" w:ascii="Times New Roman" w:hAnsi="Times New Roman" w:eastAsia="方正仿宋_GBK" w:cs="Times New Roman"/>
          <w:kern w:val="0"/>
          <w:sz w:val="32"/>
          <w:szCs w:val="32"/>
        </w:rPr>
        <w:t>，同比减少</w:t>
      </w:r>
      <w:r>
        <w:rPr>
          <w:rFonts w:hint="default" w:ascii="Times New Roman" w:hAnsi="Times New Roman" w:eastAsia="方正仿宋_GBK" w:cs="Times New Roman"/>
          <w:kern w:val="0"/>
          <w:sz w:val="32"/>
          <w:szCs w:val="32"/>
          <w:lang w:val="en-US" w:eastAsia="zh-CN"/>
        </w:rPr>
        <w:t>16.68万元</w:t>
      </w:r>
      <w:r>
        <w:rPr>
          <w:rFonts w:hint="default" w:ascii="Times New Roman" w:hAnsi="Times New Roman" w:eastAsia="方正仿宋_GBK" w:cs="Times New Roman"/>
          <w:kern w:val="0"/>
          <w:sz w:val="32"/>
          <w:szCs w:val="32"/>
        </w:rPr>
        <w:t>。主要用于</w:t>
      </w:r>
      <w:r>
        <w:rPr>
          <w:rFonts w:hint="default" w:ascii="Times New Roman" w:hAnsi="Times New Roman" w:eastAsia="方正仿宋_GBK" w:cs="Times New Roman"/>
          <w:kern w:val="0"/>
          <w:sz w:val="32"/>
          <w:szCs w:val="32"/>
          <w:lang w:eastAsia="zh-CN"/>
        </w:rPr>
        <w:t>老年爱心食堂建设补助。</w:t>
      </w:r>
    </w:p>
    <w:p w14:paraId="21E76BD2">
      <w:pPr>
        <w:spacing w:line="570" w:lineRule="exact"/>
        <w:ind w:firstLine="640" w:firstLineChars="200"/>
        <w:rPr>
          <w:rFonts w:hint="default" w:ascii="Times New Roman" w:hAnsi="Times New Roman" w:eastAsia="方正楷体_GBK" w:cs="Times New Roman"/>
          <w:kern w:val="0"/>
          <w:sz w:val="32"/>
          <w:szCs w:val="32"/>
        </w:rPr>
      </w:pPr>
      <w:r>
        <w:rPr>
          <w:rFonts w:hint="default" w:ascii="Times New Roman" w:hAnsi="Times New Roman" w:eastAsia="方正楷体_GBK" w:cs="Times New Roman"/>
          <w:kern w:val="0"/>
          <w:sz w:val="32"/>
          <w:szCs w:val="32"/>
        </w:rPr>
        <w:t>（三）</w:t>
      </w:r>
      <w:r>
        <w:rPr>
          <w:rFonts w:hint="default" w:ascii="Times New Roman" w:hAnsi="Times New Roman" w:eastAsia="方正黑体_GBK" w:cs="Times New Roman"/>
          <w:color w:val="000000"/>
          <w:kern w:val="0"/>
          <w:sz w:val="32"/>
          <w:szCs w:val="32"/>
        </w:rPr>
        <w:t>2024</w:t>
      </w:r>
      <w:r>
        <w:rPr>
          <w:rFonts w:hint="default" w:ascii="Times New Roman" w:hAnsi="Times New Roman" w:eastAsia="方正楷体_GBK" w:cs="Times New Roman"/>
          <w:kern w:val="0"/>
          <w:sz w:val="32"/>
          <w:szCs w:val="32"/>
        </w:rPr>
        <w:t>年重点财政工作</w:t>
      </w:r>
    </w:p>
    <w:p w14:paraId="51F8CFB1">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202</w:t>
      </w:r>
      <w:r>
        <w:rPr>
          <w:rFonts w:hint="default"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年财政工作坚持和加强党的全面领导，坚持执行《</w:t>
      </w:r>
      <w:r>
        <w:rPr>
          <w:rFonts w:hint="eastAsia" w:ascii="Times New Roman" w:hAnsi="Times New Roman" w:eastAsia="方正仿宋_GBK" w:cs="Times New Roman"/>
          <w:kern w:val="0"/>
          <w:sz w:val="32"/>
          <w:szCs w:val="32"/>
          <w:lang w:eastAsia="zh-CN"/>
        </w:rPr>
        <w:t>中华人民共和国</w:t>
      </w:r>
      <w:r>
        <w:rPr>
          <w:rFonts w:hint="default" w:ascii="Times New Roman" w:hAnsi="Times New Roman" w:eastAsia="方正仿宋_GBK" w:cs="Times New Roman"/>
          <w:kern w:val="0"/>
          <w:sz w:val="32"/>
          <w:szCs w:val="32"/>
        </w:rPr>
        <w:t>预算法》，集中财力办大事的体制优势，加强财政收入统筹，突出保基本，守底线，强化预算对落实党和国家重大政策的保障能力，坚决落实政府过紧日子的要求，认真贯彻落实县委、县政府和镇党委、政府重大决策部署，全面执行镇人大决定决议，积极发挥财政职能，更好地服务于全镇经济社会发展大局。我们着重抓好以下六个方面的工作：</w:t>
      </w:r>
    </w:p>
    <w:p w14:paraId="20FE4DE0">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1.</w:t>
      </w:r>
      <w:r>
        <w:rPr>
          <w:rFonts w:hint="default" w:ascii="Times New Roman" w:hAnsi="Times New Roman" w:eastAsia="方正仿宋_GBK" w:cs="Times New Roman"/>
          <w:kern w:val="0"/>
          <w:sz w:val="32"/>
          <w:szCs w:val="32"/>
        </w:rPr>
        <w:t>狠抓收入，增强财政保障能力。密切关注经济发展形势和产业调整动态，加强与有非税收入的部门沟通，按时分析预测重点非税变化趋势，建立重点非税源信息共享机制，强化征管和协税护税工作，做到应收尽收，保持税收稳定增长。</w:t>
      </w:r>
    </w:p>
    <w:p w14:paraId="6C3AB851">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2.</w:t>
      </w:r>
      <w:r>
        <w:rPr>
          <w:rFonts w:hint="default" w:ascii="Times New Roman" w:hAnsi="Times New Roman" w:eastAsia="方正仿宋_GBK" w:cs="Times New Roman"/>
          <w:kern w:val="0"/>
          <w:sz w:val="32"/>
          <w:szCs w:val="32"/>
        </w:rPr>
        <w:t>统筹调度资金，保障财政平稳运转。按照“保工资、保基本民生经费、保基本运转”的顺序统筹调度好各类资金，全力保障镇党委、政府确定的重点项目投入。同时，加强项目资金监督管理，强化预算约束。</w:t>
      </w:r>
    </w:p>
    <w:p w14:paraId="07C52503">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3.</w:t>
      </w:r>
      <w:r>
        <w:rPr>
          <w:rFonts w:hint="default" w:ascii="Times New Roman" w:hAnsi="Times New Roman" w:eastAsia="方正仿宋_GBK" w:cs="Times New Roman"/>
          <w:kern w:val="0"/>
          <w:sz w:val="32"/>
          <w:szCs w:val="32"/>
        </w:rPr>
        <w:t>强化财政监管，提升资金效益。一是强力推行政府采购、绩效目标评价、“三公”等预决算公开的透明度。加强财政财务监督管理，统筹调度各项资金，积极支持重点工程，杜绝大手大脚花钱，奢靡浪费等现象，推动投资项目拉动地方经济发展，全力助推全镇经济社会持续健康发展。二是深入开展预算执行及项目支出的严格执行《项目支出绩效评价管理办法》，所有项目依据设定的绩效目标，对项目支出的经济性、效率性、效益性和公平性进行客观、公正的测量、分析和评判（事前和事后），不断提高财政项目资金使用效益。三是强化内部审计工作，主要是对镇、村重点项目定期开展专项审计。四是强力推行预算管理财政一体化工作。</w:t>
      </w:r>
    </w:p>
    <w:p w14:paraId="37263F2B">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加强债务管理，确保风险可控。加强经济形势分析，实时研判化解方案落实情况，确保化解工作有序推进。加强债务风险管控，定期检查化解情况，建立债务化解台账，实行销号制管理。</w:t>
      </w:r>
    </w:p>
    <w:p w14:paraId="3AC2DBED">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5.</w:t>
      </w:r>
      <w:r>
        <w:rPr>
          <w:rFonts w:hint="default" w:ascii="Times New Roman" w:hAnsi="Times New Roman" w:eastAsia="方正仿宋_GBK" w:cs="Times New Roman"/>
          <w:kern w:val="0"/>
          <w:sz w:val="32"/>
          <w:szCs w:val="32"/>
        </w:rPr>
        <w:t>加强资产监督管理，防止国有资产流失。定期向镇人大报告资产管理情况，加强部门沟通协调，推行行政事业单位经营性资产集中统一管理，严格执行“收支两条线”管理规定，防止行政事业单位资产闲置浪费。</w:t>
      </w:r>
    </w:p>
    <w:p w14:paraId="0E731087">
      <w:pPr>
        <w:spacing w:line="570" w:lineRule="exact"/>
        <w:ind w:firstLine="640" w:firstLineChars="200"/>
        <w:rPr>
          <w:rFonts w:hint="default" w:ascii="Times New Roman" w:hAnsi="Times New Roman" w:eastAsia="方正楷体_GBK" w:cs="Times New Roman"/>
          <w:kern w:val="0"/>
          <w:sz w:val="32"/>
          <w:szCs w:val="32"/>
        </w:rPr>
      </w:pPr>
      <w:r>
        <w:rPr>
          <w:rFonts w:hint="default" w:ascii="Times New Roman" w:hAnsi="Times New Roman" w:eastAsia="方正仿宋_GBK" w:cs="Times New Roman"/>
          <w:kern w:val="0"/>
          <w:sz w:val="32"/>
          <w:szCs w:val="32"/>
          <w:lang w:val="en-US" w:eastAsia="zh-CN"/>
        </w:rPr>
        <w:t>6.</w:t>
      </w:r>
      <w:r>
        <w:rPr>
          <w:rFonts w:hint="default" w:ascii="Times New Roman" w:hAnsi="Times New Roman" w:eastAsia="方正仿宋_GBK" w:cs="Times New Roman"/>
          <w:kern w:val="0"/>
          <w:sz w:val="32"/>
          <w:szCs w:val="32"/>
        </w:rPr>
        <w:t>加强队伍建设，提升财政服务能力。坚持以人为本和人才兴业的理念，加强财政干部队伍建设；深入开展财政文化建设，积极开展廉政风险控管工作，提升财政部门的服务能力和服务质量；落实党风廉政建设责任制度，贯彻落实中央八项规定、市委“七条实施意见”等规定，全面实施“服务、事务、政务”公开，加大预算公开力度，接受社会监督，提高财政部门执行力和公信力。</w:t>
      </w:r>
    </w:p>
    <w:p w14:paraId="456CA3B4">
      <w:pPr>
        <w:spacing w:line="570" w:lineRule="exact"/>
        <w:ind w:firstLine="640" w:firstLineChars="200"/>
        <w:rPr>
          <w:rFonts w:hint="default" w:ascii="Times New Roman" w:hAnsi="Times New Roman" w:eastAsia="方正黑体_GBK" w:cs="Times New Roman"/>
          <w:color w:val="000000"/>
          <w:kern w:val="0"/>
          <w:sz w:val="32"/>
          <w:szCs w:val="32"/>
        </w:rPr>
      </w:pPr>
      <w:r>
        <w:rPr>
          <w:rFonts w:hint="default" w:ascii="Times New Roman" w:hAnsi="Times New Roman" w:eastAsia="方正黑体_GBK" w:cs="Times New Roman"/>
          <w:color w:val="000000"/>
          <w:kern w:val="0"/>
          <w:sz w:val="32"/>
          <w:szCs w:val="32"/>
        </w:rPr>
        <w:t>二、2025年财政预算（草案）</w:t>
      </w:r>
    </w:p>
    <w:p w14:paraId="17AA93E8">
      <w:pPr>
        <w:spacing w:line="570" w:lineRule="exact"/>
        <w:ind w:firstLine="640" w:firstLineChars="200"/>
        <w:rPr>
          <w:rFonts w:hint="default" w:ascii="Times New Roman" w:hAnsi="Times New Roman" w:eastAsia="方正仿宋_GBK" w:cs="Times New Roman"/>
          <w:kern w:val="0"/>
          <w:sz w:val="32"/>
          <w:szCs w:val="32"/>
          <w:lang w:eastAsia="zh-CN"/>
        </w:rPr>
      </w:pPr>
      <w:r>
        <w:rPr>
          <w:rFonts w:hint="default" w:ascii="Times New Roman" w:hAnsi="Times New Roman" w:eastAsia="方正黑体_GBK" w:cs="Times New Roman"/>
          <w:color w:val="000000"/>
          <w:kern w:val="0"/>
          <w:sz w:val="32"/>
          <w:szCs w:val="32"/>
        </w:rPr>
        <w:t>2025</w:t>
      </w:r>
      <w:r>
        <w:rPr>
          <w:rFonts w:hint="default" w:ascii="Times New Roman" w:hAnsi="Times New Roman" w:eastAsia="方正仿宋_GBK" w:cs="Times New Roman"/>
          <w:kern w:val="0"/>
          <w:sz w:val="32"/>
          <w:szCs w:val="32"/>
        </w:rPr>
        <w:t>年预算编制的总体思路是：我镇财政工作将认真落实镇党委、政府各项方针政策，执行党的路线和国家的法律法规、按照“保障基本、突出重点、规范透明、严格监管”的财政原则，充分发挥财政职能，为强化社会管理和公共服务、维护社会和谐稳定，促进城乡管理和社区服务工作提供财政保障</w:t>
      </w:r>
      <w:r>
        <w:rPr>
          <w:rFonts w:hint="default" w:ascii="Times New Roman" w:hAnsi="Times New Roman" w:eastAsia="方正仿宋_GBK" w:cs="Times New Roman"/>
          <w:kern w:val="0"/>
          <w:sz w:val="32"/>
          <w:szCs w:val="32"/>
          <w:lang w:eastAsia="zh-CN"/>
        </w:rPr>
        <w:t>。</w:t>
      </w:r>
    </w:p>
    <w:p w14:paraId="3BCA4909">
      <w:pPr>
        <w:spacing w:line="570" w:lineRule="exact"/>
        <w:ind w:firstLine="640" w:firstLineChars="200"/>
        <w:rPr>
          <w:rFonts w:hint="default" w:ascii="Times New Roman" w:hAnsi="Times New Roman" w:eastAsia="方正楷体_GBK" w:cs="Times New Roman"/>
          <w:kern w:val="0"/>
          <w:sz w:val="32"/>
          <w:szCs w:val="32"/>
        </w:rPr>
      </w:pPr>
      <w:r>
        <w:rPr>
          <w:rFonts w:hint="default" w:ascii="Times New Roman" w:hAnsi="Times New Roman" w:eastAsia="方正楷体_GBK" w:cs="Times New Roman"/>
          <w:kern w:val="0"/>
          <w:sz w:val="32"/>
          <w:szCs w:val="32"/>
        </w:rPr>
        <w:t>（一）一般公共预算</w:t>
      </w:r>
    </w:p>
    <w:p w14:paraId="0E1603C6">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2025</w:t>
      </w:r>
      <w:r>
        <w:rPr>
          <w:rFonts w:hint="default" w:ascii="Times New Roman" w:hAnsi="Times New Roman" w:eastAsia="方正仿宋_GBK" w:cs="Times New Roman"/>
          <w:kern w:val="0"/>
          <w:sz w:val="32"/>
          <w:szCs w:val="32"/>
        </w:rPr>
        <w:t>年一般公共预算收入预期总计</w:t>
      </w:r>
      <w:r>
        <w:rPr>
          <w:rFonts w:hint="eastAsia" w:ascii="Times New Roman" w:hAnsi="Times New Roman" w:eastAsia="方正仿宋_GBK" w:cs="Times New Roman"/>
          <w:kern w:val="0"/>
          <w:sz w:val="32"/>
          <w:szCs w:val="32"/>
          <w:lang w:val="en-US" w:eastAsia="zh-CN"/>
        </w:rPr>
        <w:t>2051.45</w:t>
      </w:r>
      <w:r>
        <w:rPr>
          <w:rFonts w:hint="default" w:ascii="Times New Roman" w:hAnsi="Times New Roman" w:eastAsia="方正仿宋_GBK" w:cs="Times New Roman"/>
          <w:kern w:val="0"/>
          <w:sz w:val="32"/>
          <w:szCs w:val="32"/>
        </w:rPr>
        <w:t>万元。根据收入安排相应的支出总计预算为</w:t>
      </w:r>
      <w:r>
        <w:rPr>
          <w:rFonts w:hint="eastAsia" w:ascii="Times New Roman" w:hAnsi="Times New Roman" w:eastAsia="方正仿宋_GBK" w:cs="Times New Roman"/>
          <w:kern w:val="0"/>
          <w:sz w:val="32"/>
          <w:szCs w:val="32"/>
          <w:lang w:val="en-US" w:eastAsia="zh-CN"/>
        </w:rPr>
        <w:t>2051.45</w:t>
      </w:r>
      <w:r>
        <w:rPr>
          <w:rFonts w:hint="default" w:ascii="Times New Roman" w:hAnsi="Times New Roman" w:eastAsia="方正仿宋_GBK" w:cs="Times New Roman"/>
          <w:kern w:val="0"/>
          <w:sz w:val="32"/>
          <w:szCs w:val="32"/>
        </w:rPr>
        <w:t>万元。支出的分类情况是：</w:t>
      </w:r>
    </w:p>
    <w:p w14:paraId="2A3BDADC">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1.</w:t>
      </w:r>
      <w:r>
        <w:rPr>
          <w:rFonts w:hint="default" w:ascii="Times New Roman" w:hAnsi="Times New Roman" w:eastAsia="方正仿宋_GBK" w:cs="Times New Roman"/>
          <w:kern w:val="0"/>
          <w:sz w:val="32"/>
          <w:szCs w:val="32"/>
        </w:rPr>
        <w:t>一般公共服务支出</w:t>
      </w:r>
      <w:r>
        <w:rPr>
          <w:rFonts w:hint="default" w:ascii="Times New Roman" w:hAnsi="Times New Roman" w:eastAsia="方正仿宋_GBK" w:cs="Times New Roman"/>
          <w:kern w:val="0"/>
          <w:sz w:val="32"/>
          <w:szCs w:val="32"/>
          <w:lang w:val="en-US" w:eastAsia="zh-CN"/>
        </w:rPr>
        <w:t>638.09</w:t>
      </w:r>
      <w:r>
        <w:rPr>
          <w:rFonts w:hint="default" w:ascii="Times New Roman" w:hAnsi="Times New Roman" w:eastAsia="方正仿宋_GBK" w:cs="Times New Roman"/>
          <w:kern w:val="0"/>
          <w:sz w:val="32"/>
          <w:szCs w:val="32"/>
        </w:rPr>
        <w:t>万元，主要用于人大工作事务支出，党政机关、政府机关事务支出，其他政府部门、群众团体组织等事务支出；</w:t>
      </w:r>
    </w:p>
    <w:p w14:paraId="7BB1966D">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2.</w:t>
      </w:r>
      <w:r>
        <w:rPr>
          <w:rFonts w:hint="default" w:ascii="Times New Roman" w:hAnsi="Times New Roman" w:eastAsia="方正仿宋_GBK" w:cs="Times New Roman"/>
          <w:kern w:val="0"/>
          <w:sz w:val="32"/>
          <w:szCs w:val="32"/>
        </w:rPr>
        <w:t>社会保障和就业支出</w:t>
      </w:r>
      <w:r>
        <w:rPr>
          <w:rFonts w:hint="eastAsia" w:ascii="Times New Roman" w:hAnsi="Times New Roman" w:eastAsia="方正仿宋_GBK" w:cs="Times New Roman"/>
          <w:kern w:val="0"/>
          <w:sz w:val="32"/>
          <w:szCs w:val="32"/>
          <w:lang w:val="en-US" w:eastAsia="zh-CN"/>
        </w:rPr>
        <w:t>290.67</w:t>
      </w:r>
      <w:r>
        <w:rPr>
          <w:rFonts w:hint="default" w:ascii="Times New Roman" w:hAnsi="Times New Roman" w:eastAsia="方正仿宋_GBK" w:cs="Times New Roman"/>
          <w:kern w:val="0"/>
          <w:sz w:val="32"/>
          <w:szCs w:val="32"/>
        </w:rPr>
        <w:t>万元，主要用于行政事业单位养老事务（包括退休健康休养费等）、社会保障</w:t>
      </w:r>
      <w:r>
        <w:rPr>
          <w:rFonts w:hint="eastAsia" w:ascii="Times New Roman" w:hAnsi="Times New Roman" w:eastAsia="方正仿宋_GBK" w:cs="Times New Roman"/>
          <w:kern w:val="0"/>
          <w:sz w:val="32"/>
          <w:szCs w:val="32"/>
          <w:lang w:eastAsia="zh-CN"/>
        </w:rPr>
        <w:t>和</w:t>
      </w:r>
      <w:r>
        <w:rPr>
          <w:rFonts w:hint="default" w:ascii="Times New Roman" w:hAnsi="Times New Roman" w:eastAsia="方正仿宋_GBK" w:cs="Times New Roman"/>
          <w:kern w:val="0"/>
          <w:sz w:val="32"/>
          <w:szCs w:val="32"/>
        </w:rPr>
        <w:t>就业事务和残疾人保障事务等工作支出；</w:t>
      </w:r>
    </w:p>
    <w:p w14:paraId="35DB706C">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3.</w:t>
      </w:r>
      <w:r>
        <w:rPr>
          <w:rFonts w:hint="default" w:ascii="Times New Roman" w:hAnsi="Times New Roman" w:eastAsia="方正仿宋_GBK" w:cs="Times New Roman"/>
          <w:kern w:val="0"/>
          <w:sz w:val="32"/>
          <w:szCs w:val="32"/>
        </w:rPr>
        <w:t>卫生健康支出</w:t>
      </w:r>
      <w:r>
        <w:rPr>
          <w:rFonts w:hint="eastAsia" w:ascii="Times New Roman" w:hAnsi="Times New Roman" w:eastAsia="方正仿宋_GBK" w:cs="Times New Roman"/>
          <w:kern w:val="0"/>
          <w:sz w:val="32"/>
          <w:szCs w:val="32"/>
          <w:lang w:val="en-US" w:eastAsia="zh-CN"/>
        </w:rPr>
        <w:t>58.72</w:t>
      </w:r>
      <w:r>
        <w:rPr>
          <w:rFonts w:hint="default" w:ascii="Times New Roman" w:hAnsi="Times New Roman" w:eastAsia="方正仿宋_GBK" w:cs="Times New Roman"/>
          <w:kern w:val="0"/>
          <w:sz w:val="32"/>
          <w:szCs w:val="32"/>
        </w:rPr>
        <w:t>万元，主要用于行政事业单位</w:t>
      </w:r>
      <w:r>
        <w:rPr>
          <w:rFonts w:hint="default" w:ascii="Times New Roman" w:hAnsi="Times New Roman" w:eastAsia="方正仿宋_GBK" w:cs="Times New Roman"/>
          <w:kern w:val="0"/>
          <w:sz w:val="32"/>
          <w:szCs w:val="32"/>
          <w:lang w:eastAsia="zh-CN"/>
        </w:rPr>
        <w:t>基本</w:t>
      </w:r>
      <w:r>
        <w:rPr>
          <w:rFonts w:hint="default" w:ascii="Times New Roman" w:hAnsi="Times New Roman" w:eastAsia="方正仿宋_GBK" w:cs="Times New Roman"/>
          <w:kern w:val="0"/>
          <w:sz w:val="32"/>
          <w:szCs w:val="32"/>
        </w:rPr>
        <w:t>医疗保险、工伤保险</w:t>
      </w:r>
      <w:r>
        <w:rPr>
          <w:rFonts w:hint="default" w:ascii="Times New Roman" w:hAnsi="Times New Roman" w:eastAsia="方正仿宋_GBK" w:cs="Times New Roman"/>
          <w:kern w:val="0"/>
          <w:sz w:val="32"/>
          <w:szCs w:val="32"/>
          <w:lang w:eastAsia="zh-CN"/>
        </w:rPr>
        <w:t>和大额</w:t>
      </w:r>
      <w:r>
        <w:rPr>
          <w:rFonts w:hint="default" w:ascii="Times New Roman" w:hAnsi="Times New Roman" w:eastAsia="方正仿宋_GBK" w:cs="Times New Roman"/>
          <w:kern w:val="0"/>
          <w:sz w:val="32"/>
          <w:szCs w:val="32"/>
        </w:rPr>
        <w:t>医疗等支出；</w:t>
      </w:r>
    </w:p>
    <w:p w14:paraId="1E1CC885">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4.</w:t>
      </w:r>
      <w:r>
        <w:rPr>
          <w:rFonts w:hint="default" w:ascii="Times New Roman" w:hAnsi="Times New Roman" w:eastAsia="方正仿宋_GBK" w:cs="Times New Roman"/>
          <w:kern w:val="0"/>
          <w:sz w:val="32"/>
          <w:szCs w:val="32"/>
        </w:rPr>
        <w:t>城乡社区支出</w:t>
      </w:r>
      <w:r>
        <w:rPr>
          <w:rFonts w:hint="eastAsia" w:ascii="Times New Roman" w:hAnsi="Times New Roman" w:eastAsia="方正仿宋_GBK" w:cs="Times New Roman"/>
          <w:kern w:val="0"/>
          <w:sz w:val="32"/>
          <w:szCs w:val="32"/>
          <w:lang w:val="en-US" w:eastAsia="zh-CN"/>
        </w:rPr>
        <w:t>144.69</w:t>
      </w:r>
      <w:r>
        <w:rPr>
          <w:rFonts w:hint="default" w:ascii="Times New Roman" w:hAnsi="Times New Roman" w:eastAsia="方正仿宋_GBK" w:cs="Times New Roman"/>
          <w:kern w:val="0"/>
          <w:sz w:val="32"/>
          <w:szCs w:val="32"/>
        </w:rPr>
        <w:t>万元，主要用于城乡社区</w:t>
      </w:r>
      <w:r>
        <w:rPr>
          <w:rFonts w:hint="default" w:ascii="Times New Roman" w:hAnsi="Times New Roman" w:eastAsia="方正仿宋_GBK" w:cs="Times New Roman"/>
          <w:kern w:val="0"/>
          <w:sz w:val="32"/>
          <w:szCs w:val="32"/>
          <w:lang w:eastAsia="zh-CN"/>
        </w:rPr>
        <w:t>环境卫生</w:t>
      </w:r>
      <w:r>
        <w:rPr>
          <w:rFonts w:hint="default" w:ascii="Times New Roman" w:hAnsi="Times New Roman" w:eastAsia="方正仿宋_GBK" w:cs="Times New Roman"/>
          <w:kern w:val="0"/>
          <w:sz w:val="32"/>
          <w:szCs w:val="32"/>
        </w:rPr>
        <w:t>等支出；</w:t>
      </w:r>
    </w:p>
    <w:p w14:paraId="4C3D9EF4">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5.</w:t>
      </w:r>
      <w:r>
        <w:rPr>
          <w:rFonts w:hint="default" w:ascii="Times New Roman" w:hAnsi="Times New Roman" w:eastAsia="方正仿宋_GBK" w:cs="Times New Roman"/>
          <w:kern w:val="0"/>
          <w:sz w:val="32"/>
          <w:szCs w:val="32"/>
        </w:rPr>
        <w:t>农林水事务支出</w:t>
      </w:r>
      <w:r>
        <w:rPr>
          <w:rFonts w:hint="eastAsia" w:ascii="Times New Roman" w:hAnsi="Times New Roman" w:eastAsia="方正仿宋_GBK" w:cs="Times New Roman"/>
          <w:kern w:val="0"/>
          <w:sz w:val="32"/>
          <w:szCs w:val="32"/>
          <w:lang w:val="en-US" w:eastAsia="zh-CN"/>
        </w:rPr>
        <w:t>525.03</w:t>
      </w:r>
      <w:r>
        <w:rPr>
          <w:rFonts w:hint="default" w:ascii="Times New Roman" w:hAnsi="Times New Roman" w:eastAsia="方正仿宋_GBK" w:cs="Times New Roman"/>
          <w:kern w:val="0"/>
          <w:sz w:val="32"/>
          <w:szCs w:val="32"/>
        </w:rPr>
        <w:t>万元，主要用于农业农村事业运行、村级运行经费等支出；</w:t>
      </w:r>
    </w:p>
    <w:p w14:paraId="701C3880">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6.</w:t>
      </w:r>
      <w:r>
        <w:rPr>
          <w:rFonts w:hint="default" w:ascii="Times New Roman" w:hAnsi="Times New Roman" w:eastAsia="方正仿宋_GBK" w:cs="Times New Roman"/>
          <w:kern w:val="0"/>
          <w:sz w:val="32"/>
          <w:szCs w:val="32"/>
        </w:rPr>
        <w:t>住房保障支出</w:t>
      </w:r>
      <w:r>
        <w:rPr>
          <w:rFonts w:hint="eastAsia" w:ascii="Times New Roman" w:hAnsi="Times New Roman" w:eastAsia="方正仿宋_GBK" w:cs="Times New Roman"/>
          <w:kern w:val="0"/>
          <w:sz w:val="32"/>
          <w:szCs w:val="32"/>
          <w:lang w:val="en-US" w:eastAsia="zh-CN"/>
        </w:rPr>
        <w:t>56.63</w:t>
      </w:r>
      <w:r>
        <w:rPr>
          <w:rFonts w:hint="default" w:ascii="Times New Roman" w:hAnsi="Times New Roman" w:eastAsia="方正仿宋_GBK" w:cs="Times New Roman"/>
          <w:kern w:val="0"/>
          <w:sz w:val="32"/>
          <w:szCs w:val="32"/>
        </w:rPr>
        <w:t>万元，主要用于住房公积金</w:t>
      </w:r>
      <w:r>
        <w:rPr>
          <w:rFonts w:hint="default" w:ascii="Times New Roman" w:hAnsi="Times New Roman" w:eastAsia="方正仿宋_GBK" w:cs="Times New Roman"/>
          <w:kern w:val="0"/>
          <w:sz w:val="32"/>
          <w:szCs w:val="32"/>
          <w:lang w:eastAsia="zh-CN"/>
        </w:rPr>
        <w:t>支出等</w:t>
      </w:r>
      <w:r>
        <w:rPr>
          <w:rFonts w:hint="default" w:ascii="Times New Roman" w:hAnsi="Times New Roman" w:eastAsia="方正仿宋_GBK" w:cs="Times New Roman"/>
          <w:kern w:val="0"/>
          <w:sz w:val="32"/>
          <w:szCs w:val="32"/>
        </w:rPr>
        <w:t>。</w:t>
      </w:r>
    </w:p>
    <w:p w14:paraId="7A9B028D">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7.</w:t>
      </w:r>
      <w:r>
        <w:rPr>
          <w:rFonts w:hint="default" w:ascii="Times New Roman" w:hAnsi="Times New Roman" w:eastAsia="方正仿宋_GBK" w:cs="Times New Roman"/>
          <w:kern w:val="0"/>
          <w:sz w:val="32"/>
          <w:szCs w:val="32"/>
        </w:rPr>
        <w:t>文化旅游体育与传媒支出</w:t>
      </w:r>
      <w:r>
        <w:rPr>
          <w:rFonts w:hint="eastAsia" w:ascii="Times New Roman" w:hAnsi="Times New Roman" w:eastAsia="方正仿宋_GBK" w:cs="Times New Roman"/>
          <w:kern w:val="0"/>
          <w:sz w:val="32"/>
          <w:szCs w:val="32"/>
          <w:lang w:val="en-US" w:eastAsia="zh-CN"/>
        </w:rPr>
        <w:t>53.73</w:t>
      </w:r>
      <w:r>
        <w:rPr>
          <w:rFonts w:hint="default" w:ascii="Times New Roman" w:hAnsi="Times New Roman" w:eastAsia="方正仿宋_GBK" w:cs="Times New Roman"/>
          <w:kern w:val="0"/>
          <w:sz w:val="32"/>
          <w:szCs w:val="32"/>
        </w:rPr>
        <w:t>万元，主要用于</w:t>
      </w:r>
      <w:r>
        <w:rPr>
          <w:rFonts w:hint="default" w:ascii="Times New Roman" w:hAnsi="Times New Roman" w:eastAsia="方正仿宋_GBK" w:cs="Times New Roman"/>
          <w:kern w:val="0"/>
          <w:sz w:val="32"/>
          <w:szCs w:val="32"/>
          <w:lang w:eastAsia="zh-CN"/>
        </w:rPr>
        <w:t>体育和</w:t>
      </w:r>
      <w:r>
        <w:rPr>
          <w:rFonts w:hint="default" w:ascii="Times New Roman" w:hAnsi="Times New Roman" w:eastAsia="方正仿宋_GBK" w:cs="Times New Roman"/>
          <w:kern w:val="0"/>
          <w:sz w:val="32"/>
          <w:szCs w:val="32"/>
        </w:rPr>
        <w:t>文化事业支出；</w:t>
      </w:r>
    </w:p>
    <w:p w14:paraId="722BE99B">
      <w:pPr>
        <w:spacing w:line="570" w:lineRule="exact"/>
        <w:ind w:firstLine="640" w:firstLineChars="200"/>
        <w:rPr>
          <w:rFonts w:hint="default" w:ascii="Times New Roman" w:hAnsi="Times New Roman" w:eastAsia="方正仿宋_GBK" w:cs="Times New Roman"/>
          <w:kern w:val="0"/>
          <w:sz w:val="32"/>
          <w:szCs w:val="32"/>
          <w:lang w:eastAsia="zh-CN"/>
        </w:rPr>
      </w:pPr>
      <w:r>
        <w:rPr>
          <w:rFonts w:hint="default" w:ascii="Times New Roman" w:hAnsi="Times New Roman" w:eastAsia="方正仿宋_GBK" w:cs="Times New Roman"/>
          <w:kern w:val="0"/>
          <w:sz w:val="32"/>
          <w:szCs w:val="32"/>
          <w:lang w:val="en-US" w:eastAsia="zh-CN"/>
        </w:rPr>
        <w:t>8.</w:t>
      </w:r>
      <w:r>
        <w:rPr>
          <w:rFonts w:hint="default" w:ascii="Times New Roman" w:hAnsi="Times New Roman" w:eastAsia="方正仿宋_GBK" w:cs="Times New Roman"/>
          <w:kern w:val="0"/>
          <w:sz w:val="32"/>
          <w:szCs w:val="32"/>
        </w:rPr>
        <w:t>交通运输支出</w:t>
      </w:r>
      <w:r>
        <w:rPr>
          <w:rFonts w:hint="default" w:ascii="Times New Roman" w:hAnsi="Times New Roman" w:eastAsia="方正仿宋_GBK" w:cs="Times New Roman"/>
          <w:kern w:val="0"/>
          <w:sz w:val="32"/>
          <w:szCs w:val="32"/>
          <w:lang w:val="en-US" w:eastAsia="zh-CN"/>
        </w:rPr>
        <w:t>267.0</w:t>
      </w:r>
      <w:r>
        <w:rPr>
          <w:rFonts w:hint="eastAsia" w:ascii="Times New Roman" w:hAnsi="Times New Roman" w:eastAsia="方正仿宋_GBK" w:cs="Times New Roman"/>
          <w:kern w:val="0"/>
          <w:sz w:val="32"/>
          <w:szCs w:val="32"/>
          <w:lang w:val="en-US" w:eastAsia="zh-CN"/>
        </w:rPr>
        <w:t>5</w:t>
      </w:r>
      <w:r>
        <w:rPr>
          <w:rFonts w:hint="default" w:ascii="Times New Roman" w:hAnsi="Times New Roman" w:eastAsia="方正仿宋_GBK" w:cs="Times New Roman"/>
          <w:kern w:val="0"/>
          <w:sz w:val="32"/>
          <w:szCs w:val="32"/>
        </w:rPr>
        <w:t>万元，主要用于</w:t>
      </w:r>
      <w:r>
        <w:rPr>
          <w:rFonts w:hint="default" w:ascii="Times New Roman" w:hAnsi="Times New Roman" w:eastAsia="方正仿宋_GBK" w:cs="Times New Roman"/>
          <w:kern w:val="0"/>
          <w:sz w:val="32"/>
          <w:szCs w:val="32"/>
          <w:lang w:eastAsia="zh-CN"/>
        </w:rPr>
        <w:t>公路建设、</w:t>
      </w:r>
      <w:r>
        <w:rPr>
          <w:rFonts w:hint="default" w:ascii="Times New Roman" w:hAnsi="Times New Roman" w:eastAsia="方正仿宋_GBK" w:cs="Times New Roman"/>
          <w:kern w:val="0"/>
          <w:sz w:val="32"/>
          <w:szCs w:val="32"/>
        </w:rPr>
        <w:t>道路交通专职化劝导站工作等支出</w:t>
      </w:r>
      <w:r>
        <w:rPr>
          <w:rFonts w:hint="default" w:ascii="Times New Roman" w:hAnsi="Times New Roman" w:eastAsia="方正仿宋_GBK" w:cs="Times New Roman"/>
          <w:kern w:val="0"/>
          <w:sz w:val="32"/>
          <w:szCs w:val="32"/>
          <w:lang w:eastAsia="zh-CN"/>
        </w:rPr>
        <w:t>；</w:t>
      </w:r>
    </w:p>
    <w:p w14:paraId="7A5865EA">
      <w:pPr>
        <w:spacing w:line="570" w:lineRule="exact"/>
        <w:ind w:firstLine="640" w:firstLineChars="200"/>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lang w:val="en-US" w:eastAsia="zh-CN"/>
        </w:rPr>
        <w:t>9.</w:t>
      </w:r>
      <w:r>
        <w:rPr>
          <w:rFonts w:hint="default" w:ascii="Times New Roman" w:hAnsi="Times New Roman" w:eastAsia="方正仿宋_GBK" w:cs="Times New Roman"/>
          <w:kern w:val="0"/>
          <w:sz w:val="32"/>
          <w:szCs w:val="32"/>
        </w:rPr>
        <w:t>预备费</w:t>
      </w:r>
      <w:r>
        <w:rPr>
          <w:rFonts w:hint="default" w:ascii="Times New Roman" w:hAnsi="Times New Roman" w:eastAsia="方正仿宋_GBK" w:cs="Times New Roman"/>
          <w:kern w:val="0"/>
          <w:sz w:val="32"/>
          <w:szCs w:val="32"/>
          <w:lang w:val="en-US" w:eastAsia="zh-CN"/>
        </w:rPr>
        <w:t>16.84</w:t>
      </w:r>
      <w:r>
        <w:rPr>
          <w:rFonts w:hint="default" w:ascii="Times New Roman" w:hAnsi="Times New Roman" w:eastAsia="方正仿宋_GBK" w:cs="Times New Roman"/>
          <w:kern w:val="0"/>
          <w:sz w:val="32"/>
          <w:szCs w:val="32"/>
        </w:rPr>
        <w:t>万元，主要用于预算执行中的自然灾害等突发事件处理增加的支出及难以预见的开支</w:t>
      </w:r>
      <w:r>
        <w:rPr>
          <w:rFonts w:hint="default" w:ascii="Times New Roman" w:hAnsi="Times New Roman" w:eastAsia="方正仿宋_GBK" w:cs="Times New Roman"/>
          <w:kern w:val="0"/>
          <w:sz w:val="32"/>
          <w:szCs w:val="32"/>
          <w:lang w:eastAsia="zh-CN"/>
        </w:rPr>
        <w:t>。</w:t>
      </w:r>
    </w:p>
    <w:p w14:paraId="7F7BA9B1">
      <w:pPr>
        <w:spacing w:line="570" w:lineRule="exact"/>
        <w:ind w:firstLine="640" w:firstLineChars="200"/>
        <w:rPr>
          <w:rFonts w:hint="default" w:ascii="Times New Roman" w:hAnsi="Times New Roman" w:eastAsia="方正楷体_GBK" w:cs="Times New Roman"/>
          <w:kern w:val="0"/>
          <w:sz w:val="32"/>
          <w:szCs w:val="32"/>
        </w:rPr>
      </w:pPr>
      <w:r>
        <w:rPr>
          <w:rFonts w:hint="default" w:ascii="Times New Roman" w:hAnsi="Times New Roman" w:eastAsia="方正楷体_GBK" w:cs="Times New Roman"/>
          <w:kern w:val="0"/>
          <w:sz w:val="32"/>
          <w:szCs w:val="32"/>
        </w:rPr>
        <w:t>（二）政府性基金预算</w:t>
      </w:r>
    </w:p>
    <w:p w14:paraId="5CE681A7">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全镇政府性基金收入</w:t>
      </w:r>
      <w:r>
        <w:rPr>
          <w:rFonts w:hint="default" w:ascii="Times New Roman" w:hAnsi="Times New Roman" w:eastAsia="方正仿宋_GBK" w:cs="Times New Roman"/>
          <w:kern w:val="0"/>
          <w:sz w:val="32"/>
          <w:szCs w:val="32"/>
          <w:lang w:val="en-US" w:eastAsia="zh-CN"/>
        </w:rPr>
        <w:t>37.01</w:t>
      </w:r>
      <w:r>
        <w:rPr>
          <w:rFonts w:hint="default" w:ascii="Times New Roman" w:hAnsi="Times New Roman" w:eastAsia="方正仿宋_GBK" w:cs="Times New Roman"/>
          <w:kern w:val="0"/>
          <w:sz w:val="32"/>
          <w:szCs w:val="32"/>
        </w:rPr>
        <w:t>万元，全部为上年结转收入；政府性基金支出</w:t>
      </w:r>
      <w:r>
        <w:rPr>
          <w:rFonts w:hint="default" w:ascii="Times New Roman" w:hAnsi="Times New Roman" w:eastAsia="方正仿宋_GBK" w:cs="Times New Roman"/>
          <w:kern w:val="0"/>
          <w:sz w:val="32"/>
          <w:szCs w:val="32"/>
          <w:lang w:val="en-US" w:eastAsia="zh-CN"/>
        </w:rPr>
        <w:t>37.01</w:t>
      </w:r>
      <w:r>
        <w:rPr>
          <w:rFonts w:hint="default" w:ascii="Times New Roman" w:hAnsi="Times New Roman" w:eastAsia="方正仿宋_GBK" w:cs="Times New Roman"/>
          <w:kern w:val="0"/>
          <w:sz w:val="32"/>
          <w:szCs w:val="32"/>
        </w:rPr>
        <w:t>万元，主要用于</w:t>
      </w:r>
      <w:r>
        <w:rPr>
          <w:rFonts w:hint="default" w:ascii="Times New Roman" w:hAnsi="Times New Roman" w:eastAsia="方正仿宋_GBK" w:cs="Times New Roman"/>
          <w:kern w:val="0"/>
          <w:sz w:val="32"/>
          <w:szCs w:val="32"/>
          <w:lang w:eastAsia="zh-CN"/>
        </w:rPr>
        <w:t>道路养护、农村水厂设备更新和水池清淤项目</w:t>
      </w:r>
      <w:r>
        <w:rPr>
          <w:rFonts w:hint="default" w:ascii="Times New Roman" w:hAnsi="Times New Roman" w:eastAsia="方正仿宋_GBK" w:cs="Times New Roman"/>
          <w:kern w:val="0"/>
          <w:sz w:val="32"/>
          <w:szCs w:val="32"/>
        </w:rPr>
        <w:t>支出。</w:t>
      </w:r>
    </w:p>
    <w:p w14:paraId="49F73721">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以上收支预算（草案）如因上级政策调整，预算也随之调整，并向镇人大主席团报告后组织实施。</w:t>
      </w:r>
    </w:p>
    <w:p w14:paraId="091F99E1">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三、</w:t>
      </w:r>
      <w:r>
        <w:rPr>
          <w:rFonts w:hint="default" w:ascii="Times New Roman" w:hAnsi="Times New Roman" w:eastAsia="方正黑体_GBK" w:cs="Times New Roman"/>
          <w:color w:val="000000"/>
          <w:kern w:val="0"/>
          <w:sz w:val="32"/>
          <w:szCs w:val="32"/>
        </w:rPr>
        <w:t>2025</w:t>
      </w:r>
      <w:r>
        <w:rPr>
          <w:rFonts w:hint="default" w:ascii="Times New Roman" w:hAnsi="Times New Roman" w:eastAsia="方正仿宋_GBK" w:cs="Times New Roman"/>
          <w:kern w:val="0"/>
          <w:sz w:val="32"/>
          <w:szCs w:val="32"/>
        </w:rPr>
        <w:t>年财政工作主要任务</w:t>
      </w:r>
    </w:p>
    <w:p w14:paraId="2F8F848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80" w:afterAutospacing="0" w:line="570" w:lineRule="atLeast"/>
        <w:ind w:left="0" w:right="0" w:firstLine="646"/>
        <w:textAlignment w:val="auto"/>
        <w:rPr>
          <w:rFonts w:hint="default" w:ascii="Times New Roman" w:hAnsi="Times New Roman" w:eastAsia="方正楷体_GBK" w:cs="Times New Roman"/>
          <w:kern w:val="0"/>
          <w:sz w:val="32"/>
          <w:szCs w:val="32"/>
          <w:lang w:val="en-US" w:eastAsia="zh-CN" w:bidi="ar-SA"/>
        </w:rPr>
      </w:pPr>
      <w:r>
        <w:rPr>
          <w:rFonts w:hint="default" w:ascii="Times New Roman" w:hAnsi="Times New Roman" w:eastAsia="方正楷体_GBK" w:cs="Times New Roman"/>
          <w:kern w:val="0"/>
          <w:sz w:val="32"/>
          <w:szCs w:val="32"/>
          <w:lang w:val="en-US" w:eastAsia="zh-CN" w:bidi="ar-SA"/>
        </w:rPr>
        <w:t>（一）优化支出结构，强化财政支出管理。</w:t>
      </w:r>
    </w:p>
    <w:p w14:paraId="7199156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80" w:afterAutospacing="0" w:line="570" w:lineRule="atLeast"/>
        <w:ind w:left="0" w:right="0" w:firstLine="646"/>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不断调整优化财政支出结构，量入为出，量力而行。在保证政府机构正常运转的前提下，重点保障民生实事、安全稳定，确保镇党委、政府重要决策的落实。牢固树立“过紧日子”的思想，控制“三公”经费，压减一般性支出，厉行节约，反对浪费，努力实现财政收支平衡。</w:t>
      </w:r>
    </w:p>
    <w:p w14:paraId="3347F37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80" w:afterAutospacing="0" w:line="570" w:lineRule="atLeast"/>
        <w:ind w:left="0" w:right="0" w:firstLine="645"/>
        <w:rPr>
          <w:rFonts w:hint="default" w:ascii="Times New Roman" w:hAnsi="Times New Roman" w:eastAsia="方正楷体_GBK" w:cs="Times New Roman"/>
          <w:kern w:val="0"/>
          <w:sz w:val="32"/>
          <w:szCs w:val="32"/>
          <w:lang w:val="en-US" w:eastAsia="zh-CN" w:bidi="ar-SA"/>
        </w:rPr>
      </w:pPr>
      <w:r>
        <w:rPr>
          <w:rFonts w:hint="default" w:ascii="Times New Roman" w:hAnsi="Times New Roman" w:eastAsia="方正楷体_GBK" w:cs="Times New Roman"/>
          <w:kern w:val="0"/>
          <w:sz w:val="32"/>
          <w:szCs w:val="32"/>
          <w:lang w:val="en-US" w:eastAsia="zh-CN" w:bidi="ar-SA"/>
        </w:rPr>
        <w:t>（二）严格预算执行，狠抓项目绩效管理。</w:t>
      </w:r>
    </w:p>
    <w:p w14:paraId="266CB61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80" w:afterAutospacing="0" w:line="570" w:lineRule="atLeast"/>
        <w:ind w:left="0" w:right="0" w:firstLine="645"/>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严格执行预算，确保资金及时到位。及时完成预决算公开，保证公开内容真实性和准确性。加强监督项目资金绩效管理，积极开展项目绩效自评，发挥资金最大效益，确保财政资金高效、安全、规范运行。</w:t>
      </w:r>
    </w:p>
    <w:p w14:paraId="63911F7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80" w:afterAutospacing="0" w:line="570" w:lineRule="atLeast"/>
        <w:ind w:left="0" w:right="0" w:firstLine="645"/>
        <w:rPr>
          <w:rFonts w:hint="default" w:ascii="Times New Roman" w:hAnsi="Times New Roman" w:eastAsia="方正楷体_GBK" w:cs="Times New Roman"/>
          <w:kern w:val="0"/>
          <w:sz w:val="32"/>
          <w:szCs w:val="32"/>
          <w:lang w:val="en-US" w:eastAsia="zh-CN" w:bidi="ar-SA"/>
        </w:rPr>
      </w:pPr>
      <w:r>
        <w:rPr>
          <w:rFonts w:hint="default" w:ascii="Times New Roman" w:hAnsi="Times New Roman" w:eastAsia="方正楷体_GBK" w:cs="Times New Roman"/>
          <w:kern w:val="0"/>
          <w:sz w:val="32"/>
          <w:szCs w:val="32"/>
          <w:lang w:val="en-US" w:eastAsia="zh-CN" w:bidi="ar-SA"/>
        </w:rPr>
        <w:t>（三）增强业务能力，提高财政资金管理水平。</w:t>
      </w:r>
    </w:p>
    <w:p w14:paraId="3DDE55B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80" w:afterAutospacing="0" w:line="570" w:lineRule="atLeast"/>
        <w:ind w:left="0" w:right="0" w:firstLine="645"/>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进一步加强财政人员业务知识学习，积极参加上级组织的业务培训，增强财政人员的业务能力和工作水平。继续加强政府财务管理、政府采购、财政票据管理、绩效评价、资产管理、一卡通、村级财务管理等工作，及时发现和纠正财政管理、财政运行中存在的问题，不断完善财政内部监督制度，堵塞漏洞、健全制度，提高财政资金管理水平。</w:t>
      </w:r>
    </w:p>
    <w:p w14:paraId="57AF253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80" w:afterAutospacing="0" w:line="570" w:lineRule="atLeast"/>
        <w:ind w:left="0" w:right="0" w:firstLine="620"/>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各位代表，2025年我镇财政工作依然面对各种新的压力，我们将坚持以习近平新时代中国特色社会主义思想为指导，深入学习贯彻党的二十大精神，在镇党委、政府的坚强领导下，主动接受人民代表大会依法监督，不忘初心、牢记使命，务实工作，积极作为，圆满完成全年财政目标工作任务，为全镇经济社会发展提供坚实的财力保障！</w:t>
      </w:r>
    </w:p>
    <w:p w14:paraId="13E6E109">
      <w:pPr>
        <w:spacing w:line="570" w:lineRule="exact"/>
        <w:jc w:val="center"/>
        <w:rPr>
          <w:rFonts w:hint="default" w:ascii="Times New Roman" w:hAnsi="Times New Roman" w:eastAsia="方正小标宋_GBK" w:cs="Times New Roman"/>
          <w:color w:val="000000"/>
          <w:kern w:val="0"/>
          <w:sz w:val="44"/>
          <w:szCs w:val="44"/>
        </w:rPr>
      </w:pPr>
    </w:p>
    <w:p w14:paraId="768B34F0">
      <w:pPr>
        <w:spacing w:line="570" w:lineRule="exact"/>
        <w:jc w:val="center"/>
        <w:rPr>
          <w:rFonts w:hint="default" w:ascii="Times New Roman" w:hAnsi="Times New Roman" w:eastAsia="方正小标宋_GBK" w:cs="Times New Roman"/>
          <w:color w:val="000000"/>
          <w:kern w:val="0"/>
          <w:sz w:val="44"/>
          <w:szCs w:val="44"/>
        </w:rPr>
      </w:pPr>
      <w:r>
        <w:rPr>
          <w:rFonts w:hint="default" w:ascii="Times New Roman" w:hAnsi="Times New Roman" w:eastAsia="方正小标宋_GBK" w:cs="Times New Roman"/>
          <w:color w:val="000000"/>
          <w:kern w:val="0"/>
          <w:sz w:val="44"/>
          <w:szCs w:val="44"/>
        </w:rPr>
        <w:t>相关事项说明</w:t>
      </w:r>
    </w:p>
    <w:p w14:paraId="13D119F1">
      <w:pPr>
        <w:spacing w:line="570" w:lineRule="exact"/>
        <w:ind w:firstLine="640" w:firstLineChars="200"/>
        <w:rPr>
          <w:rFonts w:hint="default" w:ascii="Times New Roman" w:hAnsi="Times New Roman" w:eastAsia="方正仿宋_GBK" w:cs="Times New Roman"/>
          <w:color w:val="000000"/>
          <w:kern w:val="0"/>
          <w:sz w:val="32"/>
          <w:szCs w:val="32"/>
        </w:rPr>
      </w:pPr>
      <w:r>
        <w:rPr>
          <w:rFonts w:hint="default" w:ascii="Times New Roman" w:hAnsi="Times New Roman" w:eastAsia="方正黑体_GBK" w:cs="Times New Roman"/>
          <w:color w:val="000000"/>
          <w:kern w:val="0"/>
          <w:sz w:val="32"/>
          <w:szCs w:val="32"/>
        </w:rPr>
        <w:t>一、2024年预备费使用情况</w:t>
      </w:r>
    </w:p>
    <w:p w14:paraId="030D9BF4">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202</w:t>
      </w:r>
      <w:r>
        <w:rPr>
          <w:rFonts w:hint="default"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年预备费</w:t>
      </w:r>
      <w:r>
        <w:rPr>
          <w:rFonts w:hint="default" w:ascii="Times New Roman" w:hAnsi="Times New Roman" w:eastAsia="方正仿宋_GBK" w:cs="Times New Roman"/>
          <w:kern w:val="0"/>
          <w:sz w:val="32"/>
          <w:szCs w:val="32"/>
          <w:lang w:val="en-US" w:eastAsia="zh-CN"/>
        </w:rPr>
        <w:t>16.06</w:t>
      </w:r>
      <w:r>
        <w:rPr>
          <w:rFonts w:hint="default" w:ascii="Times New Roman" w:hAnsi="Times New Roman" w:eastAsia="方正仿宋_GBK" w:cs="Times New Roman"/>
          <w:kern w:val="0"/>
          <w:sz w:val="32"/>
          <w:szCs w:val="32"/>
        </w:rPr>
        <w:t>万元，主要用于：应急救灾救援等工作</w:t>
      </w:r>
      <w:r>
        <w:rPr>
          <w:rFonts w:hint="default" w:ascii="Times New Roman" w:hAnsi="Times New Roman" w:eastAsia="方正仿宋_GBK" w:cs="Times New Roman"/>
          <w:kern w:val="0"/>
          <w:sz w:val="32"/>
          <w:szCs w:val="32"/>
          <w:lang w:val="en-US" w:eastAsia="zh-CN"/>
        </w:rPr>
        <w:t>16.06</w:t>
      </w:r>
      <w:r>
        <w:rPr>
          <w:rFonts w:hint="default" w:ascii="Times New Roman" w:hAnsi="Times New Roman" w:eastAsia="方正仿宋_GBK" w:cs="Times New Roman"/>
          <w:kern w:val="0"/>
          <w:sz w:val="32"/>
          <w:szCs w:val="32"/>
        </w:rPr>
        <w:t>万元。</w:t>
      </w:r>
    </w:p>
    <w:p w14:paraId="5F3B34AC">
      <w:pPr>
        <w:spacing w:line="570" w:lineRule="exact"/>
        <w:ind w:firstLine="640" w:firstLineChars="200"/>
        <w:rPr>
          <w:rFonts w:hint="default" w:ascii="Times New Roman" w:hAnsi="Times New Roman" w:eastAsia="方正仿宋_GBK" w:cs="Times New Roman"/>
          <w:color w:val="000000"/>
          <w:kern w:val="0"/>
          <w:sz w:val="32"/>
          <w:szCs w:val="32"/>
        </w:rPr>
      </w:pPr>
      <w:r>
        <w:rPr>
          <w:rFonts w:hint="default" w:ascii="Times New Roman" w:hAnsi="Times New Roman" w:eastAsia="方正黑体_GBK" w:cs="Times New Roman"/>
          <w:color w:val="000000"/>
          <w:kern w:val="0"/>
          <w:sz w:val="32"/>
          <w:szCs w:val="32"/>
        </w:rPr>
        <w:t>二、“三公”经费相关情况</w:t>
      </w:r>
    </w:p>
    <w:p w14:paraId="1750B87E">
      <w:pPr>
        <w:spacing w:line="57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color w:val="000000"/>
          <w:kern w:val="0"/>
          <w:sz w:val="32"/>
          <w:szCs w:val="32"/>
        </w:rPr>
        <w:t>2025</w:t>
      </w:r>
      <w:r>
        <w:rPr>
          <w:rFonts w:hint="default" w:ascii="Times New Roman" w:hAnsi="Times New Roman" w:eastAsia="方正仿宋_GBK" w:cs="Times New Roman"/>
          <w:kern w:val="0"/>
          <w:sz w:val="32"/>
          <w:szCs w:val="32"/>
        </w:rPr>
        <w:t>年“三公”经费预算</w:t>
      </w:r>
      <w:r>
        <w:rPr>
          <w:rFonts w:hint="eastAsia" w:ascii="Times New Roman" w:hAnsi="Times New Roman" w:eastAsia="方正仿宋_GBK" w:cs="Times New Roman"/>
          <w:kern w:val="0"/>
          <w:sz w:val="32"/>
          <w:szCs w:val="32"/>
          <w:lang w:val="en-US" w:eastAsia="zh-CN"/>
        </w:rPr>
        <w:t>19.5</w:t>
      </w:r>
      <w:r>
        <w:rPr>
          <w:rFonts w:hint="default" w:ascii="Times New Roman" w:hAnsi="Times New Roman" w:eastAsia="方正仿宋_GBK" w:cs="Times New Roman"/>
          <w:kern w:val="0"/>
          <w:sz w:val="32"/>
          <w:szCs w:val="32"/>
        </w:rPr>
        <w:t>万元，</w:t>
      </w:r>
      <w:r>
        <w:rPr>
          <w:rFonts w:hint="default" w:ascii="Times New Roman" w:hAnsi="Times New Roman" w:eastAsia="方正仿宋_GBK" w:cs="Times New Roman"/>
          <w:kern w:val="0"/>
          <w:sz w:val="32"/>
          <w:szCs w:val="32"/>
          <w:lang w:eastAsia="zh-CN"/>
        </w:rPr>
        <w:t>与上年持平</w:t>
      </w:r>
      <w:r>
        <w:rPr>
          <w:rFonts w:hint="default" w:ascii="Times New Roman" w:hAnsi="Times New Roman" w:eastAsia="方正仿宋_GBK" w:cs="Times New Roman"/>
          <w:kern w:val="0"/>
          <w:sz w:val="32"/>
          <w:szCs w:val="32"/>
        </w:rPr>
        <w:t>。其中：因公出国（境）费用</w:t>
      </w:r>
      <w:r>
        <w:rPr>
          <w:rFonts w:hint="default" w:ascii="Times New Roman" w:hAnsi="Times New Roman" w:eastAsia="方正仿宋_GBK" w:cs="Times New Roman"/>
          <w:kern w:val="0"/>
          <w:sz w:val="32"/>
          <w:szCs w:val="32"/>
          <w:lang w:val="en-US" w:eastAsia="zh-CN"/>
        </w:rPr>
        <w:t>0</w:t>
      </w:r>
      <w:r>
        <w:rPr>
          <w:rFonts w:hint="default" w:ascii="Times New Roman" w:hAnsi="Times New Roman" w:eastAsia="方正仿宋_GBK" w:cs="Times New Roman"/>
          <w:kern w:val="0"/>
          <w:sz w:val="32"/>
          <w:szCs w:val="32"/>
        </w:rPr>
        <w:t>万元，</w:t>
      </w:r>
      <w:r>
        <w:rPr>
          <w:rFonts w:hint="default" w:ascii="Times New Roman" w:hAnsi="Times New Roman" w:eastAsia="方正仿宋_GBK" w:cs="Times New Roman"/>
          <w:kern w:val="0"/>
          <w:sz w:val="32"/>
          <w:szCs w:val="32"/>
          <w:lang w:eastAsia="zh-CN"/>
        </w:rPr>
        <w:t>与上年持平</w:t>
      </w:r>
      <w:r>
        <w:rPr>
          <w:rFonts w:hint="default" w:ascii="Times New Roman" w:hAnsi="Times New Roman" w:eastAsia="方正仿宋_GBK" w:cs="Times New Roman"/>
          <w:kern w:val="0"/>
          <w:sz w:val="32"/>
          <w:szCs w:val="32"/>
        </w:rPr>
        <w:t>，主要原因是无因公出国（境）事务安排；公务接待费</w:t>
      </w:r>
      <w:r>
        <w:rPr>
          <w:rFonts w:hint="eastAsia" w:ascii="Times New Roman" w:hAnsi="Times New Roman" w:eastAsia="方正仿宋_GBK" w:cs="Times New Roman"/>
          <w:kern w:val="0"/>
          <w:sz w:val="32"/>
          <w:szCs w:val="32"/>
          <w:lang w:val="en-US" w:eastAsia="zh-CN"/>
        </w:rPr>
        <w:t>7.5</w:t>
      </w:r>
      <w:r>
        <w:rPr>
          <w:rFonts w:hint="default" w:ascii="Times New Roman" w:hAnsi="Times New Roman" w:eastAsia="方正仿宋_GBK" w:cs="Times New Roman"/>
          <w:kern w:val="0"/>
          <w:sz w:val="32"/>
          <w:szCs w:val="32"/>
        </w:rPr>
        <w:t>万元，</w:t>
      </w:r>
      <w:r>
        <w:rPr>
          <w:rFonts w:hint="default" w:ascii="Times New Roman" w:hAnsi="Times New Roman" w:eastAsia="方正仿宋_GBK" w:cs="Times New Roman"/>
          <w:kern w:val="0"/>
          <w:sz w:val="32"/>
          <w:szCs w:val="32"/>
          <w:lang w:eastAsia="zh-CN"/>
        </w:rPr>
        <w:t>与上年持平</w:t>
      </w:r>
      <w:r>
        <w:rPr>
          <w:rFonts w:hint="default" w:ascii="Times New Roman" w:hAnsi="Times New Roman" w:eastAsia="方正仿宋_GBK" w:cs="Times New Roman"/>
          <w:kern w:val="0"/>
          <w:sz w:val="32"/>
          <w:szCs w:val="32"/>
        </w:rPr>
        <w:t>，主要原因是严格执行中央八项规定，厉行勤俭节约；公务用车运行维护费</w:t>
      </w:r>
      <w:r>
        <w:rPr>
          <w:rFonts w:hint="eastAsia" w:ascii="Times New Roman" w:hAnsi="Times New Roman" w:eastAsia="方正仿宋_GBK" w:cs="Times New Roman"/>
          <w:kern w:val="0"/>
          <w:sz w:val="32"/>
          <w:szCs w:val="32"/>
          <w:lang w:val="en-US" w:eastAsia="zh-CN"/>
        </w:rPr>
        <w:t>12</w:t>
      </w:r>
      <w:r>
        <w:rPr>
          <w:rFonts w:hint="default" w:ascii="Times New Roman" w:hAnsi="Times New Roman" w:eastAsia="方正仿宋_GBK" w:cs="Times New Roman"/>
          <w:kern w:val="0"/>
          <w:sz w:val="32"/>
          <w:szCs w:val="32"/>
        </w:rPr>
        <w:t>万元，</w:t>
      </w:r>
      <w:r>
        <w:rPr>
          <w:rFonts w:hint="default" w:ascii="Times New Roman" w:hAnsi="Times New Roman" w:eastAsia="方正仿宋_GBK" w:cs="Times New Roman"/>
          <w:kern w:val="0"/>
          <w:sz w:val="32"/>
          <w:szCs w:val="32"/>
          <w:lang w:eastAsia="zh-CN"/>
        </w:rPr>
        <w:t>与上年持平</w:t>
      </w:r>
      <w:r>
        <w:rPr>
          <w:rFonts w:hint="default" w:ascii="Times New Roman" w:hAnsi="Times New Roman" w:eastAsia="方正仿宋_GBK" w:cs="Times New Roman"/>
          <w:kern w:val="0"/>
          <w:sz w:val="32"/>
          <w:szCs w:val="32"/>
        </w:rPr>
        <w:t>，主要原因是</w:t>
      </w:r>
      <w:r>
        <w:rPr>
          <w:rFonts w:hint="default" w:ascii="Times New Roman" w:hAnsi="Times New Roman" w:eastAsia="方正仿宋_GBK" w:cs="Times New Roman"/>
          <w:kern w:val="0"/>
          <w:sz w:val="32"/>
          <w:szCs w:val="32"/>
          <w:lang w:eastAsia="zh-CN"/>
        </w:rPr>
        <w:t>单位</w:t>
      </w:r>
      <w:r>
        <w:rPr>
          <w:rFonts w:hint="default" w:ascii="Times New Roman" w:hAnsi="Times New Roman" w:eastAsia="方正仿宋_GBK" w:cs="Times New Roman"/>
          <w:kern w:val="0"/>
          <w:sz w:val="32"/>
          <w:szCs w:val="32"/>
        </w:rPr>
        <w:t>厉行勤俭节约；公务用车购置费</w:t>
      </w:r>
      <w:r>
        <w:rPr>
          <w:rFonts w:hint="default" w:ascii="Times New Roman" w:hAnsi="Times New Roman" w:eastAsia="方正仿宋_GBK" w:cs="Times New Roman"/>
          <w:kern w:val="0"/>
          <w:sz w:val="32"/>
          <w:szCs w:val="32"/>
          <w:lang w:val="en-US" w:eastAsia="zh-CN"/>
        </w:rPr>
        <w:t>0</w:t>
      </w:r>
      <w:r>
        <w:rPr>
          <w:rFonts w:hint="default" w:ascii="Times New Roman" w:hAnsi="Times New Roman" w:eastAsia="方正仿宋_GBK" w:cs="Times New Roman"/>
          <w:kern w:val="0"/>
          <w:sz w:val="32"/>
          <w:szCs w:val="32"/>
        </w:rPr>
        <w:t>万元，</w:t>
      </w:r>
      <w:r>
        <w:rPr>
          <w:rFonts w:hint="default" w:ascii="Times New Roman" w:hAnsi="Times New Roman" w:eastAsia="方正仿宋_GBK" w:cs="Times New Roman"/>
          <w:kern w:val="0"/>
          <w:sz w:val="32"/>
          <w:szCs w:val="32"/>
          <w:lang w:eastAsia="zh-CN"/>
        </w:rPr>
        <w:t>与上年持平</w:t>
      </w:r>
      <w:r>
        <w:rPr>
          <w:rFonts w:hint="default"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主要原因是无公务用车购置预算。</w:t>
      </w:r>
    </w:p>
    <w:p w14:paraId="6F59CFFB">
      <w:pPr>
        <w:spacing w:line="570" w:lineRule="exact"/>
        <w:jc w:val="center"/>
        <w:rPr>
          <w:rFonts w:hint="default" w:ascii="Times New Roman" w:hAnsi="Times New Roman" w:eastAsia="方正小标宋_GBK" w:cs="Times New Roman"/>
          <w:sz w:val="44"/>
          <w:szCs w:val="44"/>
        </w:rPr>
      </w:pPr>
    </w:p>
    <w:p w14:paraId="05DE68F3">
      <w:pPr>
        <w:spacing w:line="570" w:lineRule="exact"/>
        <w:jc w:val="center"/>
        <w:rPr>
          <w:rFonts w:hint="default" w:ascii="Times New Roman" w:hAnsi="Times New Roman" w:eastAsia="方正小标宋_GBK" w:cs="Times New Roman"/>
          <w:sz w:val="44"/>
          <w:szCs w:val="44"/>
        </w:rPr>
      </w:pPr>
    </w:p>
    <w:p w14:paraId="57C37751">
      <w:pPr>
        <w:spacing w:line="570" w:lineRule="exact"/>
        <w:jc w:val="center"/>
        <w:rPr>
          <w:rFonts w:hint="default" w:ascii="Times New Roman" w:hAnsi="Times New Roman" w:eastAsia="方正楷体_GBK" w:cs="Times New Roman"/>
          <w:kern w:val="0"/>
          <w:sz w:val="32"/>
          <w:szCs w:val="32"/>
        </w:rPr>
      </w:pPr>
      <w:r>
        <w:rPr>
          <w:rFonts w:hint="default" w:ascii="Times New Roman" w:hAnsi="Times New Roman" w:eastAsia="方正小标宋_GBK" w:cs="Times New Roman"/>
          <w:sz w:val="44"/>
          <w:szCs w:val="44"/>
        </w:rPr>
        <w:t>名词解释</w:t>
      </w:r>
    </w:p>
    <w:p w14:paraId="53CAAC2B">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kern w:val="0"/>
          <w:sz w:val="32"/>
          <w:szCs w:val="32"/>
        </w:rPr>
        <w:t>一般公共预算：</w:t>
      </w:r>
      <w:r>
        <w:rPr>
          <w:rFonts w:hint="default" w:ascii="Times New Roman" w:hAnsi="Times New Roman" w:eastAsia="方正仿宋_GBK" w:cs="Times New Roman"/>
          <w:kern w:val="0"/>
          <w:sz w:val="32"/>
          <w:szCs w:val="32"/>
        </w:rPr>
        <w:t>是对以税收为主体的财政收入，安排用于保障和改善民生、推动经济社会发展、维护国家安全、维持国家机构正常运转等方面的收支预算。包括税收收入和非税收入，其中，非税收入主要包括行政事业性收费收入、罚没收入、国有资源（资产）有偿使用收入等。</w:t>
      </w:r>
    </w:p>
    <w:p w14:paraId="77350D02">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kern w:val="0"/>
          <w:sz w:val="32"/>
          <w:szCs w:val="32"/>
        </w:rPr>
        <w:t>政府性基金预算：</w:t>
      </w:r>
      <w:r>
        <w:rPr>
          <w:rFonts w:hint="default" w:ascii="Times New Roman" w:hAnsi="Times New Roman" w:eastAsia="方正仿宋_GBK" w:cs="Times New Roman"/>
          <w:kern w:val="0"/>
          <w:sz w:val="32"/>
          <w:szCs w:val="32"/>
        </w:rPr>
        <w:t>是对依照法律、行政法规的规定在一定期限内向特定对象征收、收取或者以其他方式筹集的资金，专项用于特定公共事业发展的收支预算。主要包括土地收入、城市建设配套费。</w:t>
      </w:r>
    </w:p>
    <w:p w14:paraId="1B07F692">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kern w:val="0"/>
          <w:sz w:val="32"/>
          <w:szCs w:val="32"/>
        </w:rPr>
        <w:t>国有资本经营预算：</w:t>
      </w:r>
      <w:r>
        <w:rPr>
          <w:rFonts w:hint="default" w:ascii="Times New Roman" w:hAnsi="Times New Roman" w:eastAsia="方正仿宋_GBK" w:cs="Times New Roman"/>
          <w:kern w:val="0"/>
          <w:sz w:val="32"/>
          <w:szCs w:val="32"/>
        </w:rPr>
        <w:t>是对国有资本收益作出支出安排的收支预算。主要为国企上缴利润收入、产权转让收入。</w:t>
      </w:r>
    </w:p>
    <w:p w14:paraId="427F7019">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kern w:val="0"/>
          <w:sz w:val="32"/>
          <w:szCs w:val="32"/>
        </w:rPr>
        <w:t>社保基金预算：</w:t>
      </w:r>
      <w:r>
        <w:rPr>
          <w:rFonts w:hint="default" w:ascii="Times New Roman" w:hAnsi="Times New Roman" w:eastAsia="方正仿宋_GBK" w:cs="Times New Roman"/>
          <w:kern w:val="0"/>
          <w:sz w:val="32"/>
          <w:szCs w:val="32"/>
        </w:rPr>
        <w:t>是对社会保险缴款、一般公共预算安排和其他方式筹集的资金，专项用于社会保险的收支预算。目前是全市统筹，由市统一编制、我县不单独编报。</w:t>
      </w:r>
    </w:p>
    <w:p w14:paraId="32E7ED72">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黑体_GBK" w:cs="Times New Roman"/>
          <w:kern w:val="0"/>
          <w:sz w:val="32"/>
          <w:szCs w:val="32"/>
        </w:rPr>
        <w:t>债券资金：</w:t>
      </w:r>
      <w:r>
        <w:rPr>
          <w:rFonts w:hint="default" w:ascii="Times New Roman" w:hAnsi="Times New Roman" w:eastAsia="方正仿宋_GBK" w:cs="Times New Roman"/>
          <w:kern w:val="0"/>
          <w:sz w:val="32"/>
          <w:szCs w:val="32"/>
        </w:rPr>
        <w:t>即地方政府债券资金，是指重庆市政府以政府的信用为基础并承诺偿还本息，自主向社会发行地方政府债券筹集的财政资金。按债券发行类别分为置换债券资金和新增债券资金，按预算管理分为一般债券（纳入一般公共预算管理）和专项债券（纳入政府性基金预算管理）。</w:t>
      </w:r>
    </w:p>
    <w:p w14:paraId="086DADBA">
      <w:pPr>
        <w:spacing w:line="560" w:lineRule="exact"/>
        <w:ind w:firstLine="640" w:firstLineChars="200"/>
        <w:rPr>
          <w:rFonts w:hint="default" w:ascii="Times New Roman" w:hAnsi="Times New Roman" w:eastAsia="方正仿宋_GBK" w:cs="Times New Roman"/>
          <w:kern w:val="0"/>
          <w:sz w:val="32"/>
          <w:szCs w:val="32"/>
        </w:rPr>
      </w:pPr>
      <w:r>
        <w:rPr>
          <w:rFonts w:hint="eastAsia" w:ascii="Times New Roman" w:hAnsi="Times New Roman" w:eastAsia="方正黑体_GBK" w:cs="Times New Roman"/>
          <w:kern w:val="0"/>
          <w:sz w:val="32"/>
          <w:szCs w:val="32"/>
          <w:lang w:eastAsia="zh-CN"/>
        </w:rPr>
        <w:t>“三公”经费</w:t>
      </w:r>
      <w:r>
        <w:rPr>
          <w:rFonts w:hint="default" w:ascii="Times New Roman" w:hAnsi="Times New Roman" w:eastAsia="方正仿宋_GBK" w:cs="Times New Roman"/>
          <w:kern w:val="0"/>
          <w:sz w:val="32"/>
          <w:szCs w:val="32"/>
        </w:rPr>
        <w:t>：指政府部门公务出国（境）经费、公务车购置及运行费、公务接待费。</w:t>
      </w:r>
    </w:p>
    <w:p w14:paraId="2B469C6A">
      <w:pPr>
        <w:spacing w:line="570" w:lineRule="exact"/>
        <w:ind w:firstLine="640" w:firstLineChars="200"/>
        <w:rPr>
          <w:rFonts w:hint="default" w:ascii="Times New Roman" w:hAnsi="Times New Roman" w:eastAsia="方正仿宋_GBK" w:cs="Times New Roman"/>
          <w:kern w:val="0"/>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wOTZhZmRkMjgxY2MwZDI2ZWRjZTU5YmZmNTc0MDYifQ=="/>
  </w:docVars>
  <w:rsids>
    <w:rsidRoot w:val="003C5D59"/>
    <w:rsid w:val="001157CE"/>
    <w:rsid w:val="00323BF6"/>
    <w:rsid w:val="00325422"/>
    <w:rsid w:val="003C5D59"/>
    <w:rsid w:val="005C716D"/>
    <w:rsid w:val="00774CC9"/>
    <w:rsid w:val="00776BF3"/>
    <w:rsid w:val="00866A66"/>
    <w:rsid w:val="00941616"/>
    <w:rsid w:val="00953237"/>
    <w:rsid w:val="00955DA6"/>
    <w:rsid w:val="00B90839"/>
    <w:rsid w:val="00D662AB"/>
    <w:rsid w:val="00D7749F"/>
    <w:rsid w:val="00F9294A"/>
    <w:rsid w:val="00FA0688"/>
    <w:rsid w:val="0C1C2E6D"/>
    <w:rsid w:val="18ED735A"/>
    <w:rsid w:val="1A8B286B"/>
    <w:rsid w:val="1CED5103"/>
    <w:rsid w:val="1F9C7ED3"/>
    <w:rsid w:val="265B4E97"/>
    <w:rsid w:val="26AF0420"/>
    <w:rsid w:val="2C0A417D"/>
    <w:rsid w:val="350F0980"/>
    <w:rsid w:val="35D3359D"/>
    <w:rsid w:val="36BA5D97"/>
    <w:rsid w:val="3B514868"/>
    <w:rsid w:val="4E2F4034"/>
    <w:rsid w:val="54AF6F1C"/>
    <w:rsid w:val="5D1B7FA1"/>
    <w:rsid w:val="5ECE3B04"/>
    <w:rsid w:val="5F2D2C93"/>
    <w:rsid w:val="66CE7576"/>
    <w:rsid w:val="6AE65E18"/>
    <w:rsid w:val="6D0B3CC0"/>
    <w:rsid w:val="6DBA784F"/>
    <w:rsid w:val="7D6F5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眉 字符"/>
    <w:basedOn w:val="6"/>
    <w:link w:val="3"/>
    <w:qFormat/>
    <w:uiPriority w:val="0"/>
    <w:rPr>
      <w:rFonts w:asciiTheme="minorHAnsi" w:hAnsiTheme="minorHAnsi" w:eastAsiaTheme="minorEastAsia" w:cstheme="minorBidi"/>
      <w:kern w:val="2"/>
      <w:sz w:val="18"/>
      <w:szCs w:val="18"/>
    </w:rPr>
  </w:style>
  <w:style w:type="character" w:customStyle="1" w:styleId="9">
    <w:name w:val="页脚 字符"/>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3846</Words>
  <Characters>4101</Characters>
  <Lines>11</Lines>
  <Paragraphs>3</Paragraphs>
  <TotalTime>0</TotalTime>
  <ScaleCrop>false</ScaleCrop>
  <LinksUpToDate>false</LinksUpToDate>
  <CharactersWithSpaces>4103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2024-02-19T03:43:00Z</dcterms:created>
  <dc:creator>Administrator</dc:creator>
  <cp:lastModifiedBy>温星星</cp:lastModifiedBy>
  <dcterms:modified xsi:type="dcterms:W3CDTF">2025-06-19T07:14:29Z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3DEC6E0AF3244E399F83F1FFBB6A9553_12</vt:lpwstr>
  </property>
  <property fmtid="{D5CDD505-2E9C-101B-9397-08002B2CF9AE}" pid="4" name="KSOTemplateDocerSaveRecord">
    <vt:lpwstr>eyJoZGlkIjoiZDRlMTI0ZmZkNWVkNDk2ZTg4NWYwOTQyMjQxMmY4NGEiLCJ1c2VySWQiOiIxMzIzODcwMDMzIn0=</vt:lpwstr>
  </property>
</Properties>
</file>